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00" w:type="dxa"/>
        <w:jc w:val="center"/>
        <w:shd w:val="clear" w:color="auto" w:fill="FFFFFF"/>
        <w:tblCellMar>
          <w:left w:w="0" w:type="dxa"/>
          <w:right w:w="0" w:type="dxa"/>
        </w:tblCellMar>
        <w:tblLook w:val="04A0" w:firstRow="1" w:lastRow="0" w:firstColumn="1" w:lastColumn="0" w:noHBand="0" w:noVBand="1"/>
      </w:tblPr>
      <w:tblGrid>
        <w:gridCol w:w="6909"/>
        <w:gridCol w:w="2091"/>
      </w:tblGrid>
      <w:tr w:rsidR="00245A50" w:rsidTr="00245A50">
        <w:trPr>
          <w:jc w:val="center"/>
        </w:trPr>
        <w:tc>
          <w:tcPr>
            <w:tcW w:w="0" w:type="auto"/>
            <w:gridSpan w:val="2"/>
            <w:shd w:val="clear" w:color="auto" w:fill="FFFFFF"/>
            <w:hideMark/>
          </w:tcPr>
          <w:p w:rsidR="00245A50" w:rsidRDefault="00245A50">
            <w:pPr>
              <w:spacing w:line="270" w:lineRule="atLeast"/>
              <w:jc w:val="right"/>
            </w:pPr>
            <w:r>
              <w:rPr>
                <w:rFonts w:ascii="Verdana" w:hAnsi="Verdana"/>
                <w:noProof/>
                <w:color w:val="FF7101"/>
                <w:sz w:val="18"/>
                <w:szCs w:val="18"/>
                <w:lang w:eastAsia="nl-NL"/>
              </w:rPr>
              <w:drawing>
                <wp:inline distT="0" distB="0" distL="0" distR="0">
                  <wp:extent cx="2266950" cy="619125"/>
                  <wp:effectExtent l="0" t="0" r="0" b="0"/>
                  <wp:docPr id="4" name="Afbeelding 4" descr="Hogeschool van Arnhem en Nijmegen">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geschool van Arnhem en Nijmege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66950" cy="619125"/>
                          </a:xfrm>
                          <a:prstGeom prst="rect">
                            <a:avLst/>
                          </a:prstGeom>
                          <a:noFill/>
                          <a:ln>
                            <a:noFill/>
                          </a:ln>
                        </pic:spPr>
                      </pic:pic>
                    </a:graphicData>
                  </a:graphic>
                </wp:inline>
              </w:drawing>
            </w:r>
          </w:p>
        </w:tc>
      </w:tr>
      <w:tr w:rsidR="00245A50" w:rsidTr="00245A50">
        <w:trPr>
          <w:jc w:val="center"/>
        </w:trPr>
        <w:tc>
          <w:tcPr>
            <w:tcW w:w="0" w:type="auto"/>
            <w:gridSpan w:val="2"/>
            <w:shd w:val="clear" w:color="auto" w:fill="FFFFFF"/>
            <w:hideMark/>
          </w:tcPr>
          <w:p w:rsidR="00245A50" w:rsidRDefault="00245A50">
            <w:pPr>
              <w:spacing w:line="270" w:lineRule="atLeast"/>
            </w:pPr>
            <w:r>
              <w:rPr>
                <w:rFonts w:ascii="Verdana" w:hAnsi="Verdana"/>
                <w:noProof/>
                <w:sz w:val="18"/>
                <w:szCs w:val="18"/>
                <w:lang w:eastAsia="nl-NL"/>
              </w:rPr>
              <w:drawing>
                <wp:inline distT="0" distB="0" distL="0" distR="0">
                  <wp:extent cx="5715000" cy="2638425"/>
                  <wp:effectExtent l="0" t="0" r="0" b="9525"/>
                  <wp:docPr id="3" name="Afbeelding 3" descr="http://mailing.han.nl/927/repository/public/images/4020/2ba38d04d4faa2ea34645d5cd4f12b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Header_afbeelding" descr="http://mailing.han.nl/927/repository/public/images/4020/2ba38d04d4faa2ea34645d5cd4f12b00.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0" cy="2638425"/>
                          </a:xfrm>
                          <a:prstGeom prst="rect">
                            <a:avLst/>
                          </a:prstGeom>
                          <a:noFill/>
                          <a:ln>
                            <a:noFill/>
                          </a:ln>
                        </pic:spPr>
                      </pic:pic>
                    </a:graphicData>
                  </a:graphic>
                </wp:inline>
              </w:drawing>
            </w:r>
          </w:p>
        </w:tc>
      </w:tr>
      <w:tr w:rsidR="00245A50" w:rsidTr="00245A50">
        <w:trPr>
          <w:jc w:val="center"/>
        </w:trPr>
        <w:tc>
          <w:tcPr>
            <w:tcW w:w="0" w:type="auto"/>
            <w:shd w:val="clear" w:color="auto" w:fill="FF7101"/>
            <w:tcMar>
              <w:top w:w="210" w:type="dxa"/>
              <w:left w:w="210" w:type="dxa"/>
              <w:bottom w:w="210" w:type="dxa"/>
              <w:right w:w="210" w:type="dxa"/>
            </w:tcMar>
            <w:hideMark/>
          </w:tcPr>
          <w:p w:rsidR="00245A50" w:rsidRDefault="00245A50">
            <w:pPr>
              <w:spacing w:line="270" w:lineRule="atLeast"/>
            </w:pPr>
            <w:proofErr w:type="spellStart"/>
            <w:r>
              <w:rPr>
                <w:rFonts w:ascii="Verdana" w:hAnsi="Verdana"/>
                <w:b/>
                <w:bCs/>
                <w:color w:val="FFFFFF"/>
                <w:lang w:val="en-US"/>
              </w:rPr>
              <w:t>Uitnodiging</w:t>
            </w:r>
            <w:proofErr w:type="spellEnd"/>
            <w:r>
              <w:rPr>
                <w:rFonts w:ascii="Verdana" w:hAnsi="Verdana"/>
                <w:b/>
                <w:bCs/>
                <w:color w:val="FFFFFF"/>
                <w:lang w:val="en-US"/>
              </w:rPr>
              <w:t xml:space="preserve">: </w:t>
            </w:r>
            <w:proofErr w:type="spellStart"/>
            <w:r>
              <w:rPr>
                <w:rFonts w:ascii="Verdana" w:hAnsi="Verdana"/>
                <w:b/>
                <w:bCs/>
                <w:color w:val="FFFFFF"/>
                <w:lang w:val="en-US"/>
              </w:rPr>
              <w:t>Studiemiddag</w:t>
            </w:r>
            <w:proofErr w:type="spellEnd"/>
            <w:r>
              <w:rPr>
                <w:rFonts w:ascii="Verdana" w:hAnsi="Verdana"/>
                <w:b/>
                <w:bCs/>
                <w:color w:val="FFFFFF"/>
                <w:lang w:val="en-US"/>
              </w:rPr>
              <w:t xml:space="preserve"> 22 </w:t>
            </w:r>
            <w:proofErr w:type="spellStart"/>
            <w:r>
              <w:rPr>
                <w:rFonts w:ascii="Verdana" w:hAnsi="Verdana"/>
                <w:b/>
                <w:bCs/>
                <w:color w:val="FFFFFF"/>
                <w:lang w:val="en-US"/>
              </w:rPr>
              <w:t>januari</w:t>
            </w:r>
            <w:proofErr w:type="spellEnd"/>
            <w:r>
              <w:rPr>
                <w:rFonts w:ascii="Verdana" w:hAnsi="Verdana"/>
                <w:b/>
                <w:bCs/>
                <w:color w:val="FFFFFF"/>
                <w:lang w:val="en-US"/>
              </w:rPr>
              <w:t xml:space="preserve"> 2019 </w:t>
            </w:r>
          </w:p>
        </w:tc>
        <w:tc>
          <w:tcPr>
            <w:tcW w:w="2250" w:type="dxa"/>
            <w:shd w:val="clear" w:color="auto" w:fill="FF7101"/>
            <w:tcMar>
              <w:top w:w="210" w:type="dxa"/>
              <w:left w:w="210" w:type="dxa"/>
              <w:bottom w:w="210" w:type="dxa"/>
              <w:right w:w="210" w:type="dxa"/>
            </w:tcMar>
            <w:hideMark/>
          </w:tcPr>
          <w:p w:rsidR="00245A50" w:rsidRDefault="00245A50">
            <w:pPr>
              <w:rPr>
                <w:rFonts w:eastAsia="Times New Roman"/>
                <w:sz w:val="20"/>
                <w:szCs w:val="20"/>
                <w:lang w:eastAsia="nl-NL"/>
              </w:rPr>
            </w:pPr>
          </w:p>
        </w:tc>
      </w:tr>
      <w:tr w:rsidR="00245A50" w:rsidTr="00245A50">
        <w:trPr>
          <w:trHeight w:val="270"/>
          <w:jc w:val="center"/>
        </w:trPr>
        <w:tc>
          <w:tcPr>
            <w:tcW w:w="0" w:type="auto"/>
            <w:gridSpan w:val="2"/>
            <w:shd w:val="clear" w:color="auto" w:fill="FFDABD"/>
            <w:tcMar>
              <w:top w:w="210" w:type="dxa"/>
              <w:left w:w="210" w:type="dxa"/>
              <w:bottom w:w="210" w:type="dxa"/>
              <w:right w:w="210" w:type="dxa"/>
            </w:tcMar>
            <w:hideMark/>
          </w:tcPr>
          <w:p w:rsidR="00245A50" w:rsidRDefault="00245A50">
            <w:pPr>
              <w:spacing w:line="270" w:lineRule="atLeast"/>
            </w:pPr>
            <w:r>
              <w:rPr>
                <w:rFonts w:ascii="Verdana" w:hAnsi="Verdana"/>
                <w:b/>
                <w:bCs/>
                <w:color w:val="FFFFFF"/>
                <w:sz w:val="18"/>
                <w:szCs w:val="18"/>
                <w:lang w:val="en-US"/>
              </w:rPr>
              <w:t> </w:t>
            </w:r>
          </w:p>
        </w:tc>
      </w:tr>
      <w:tr w:rsidR="00245A50" w:rsidTr="00245A50">
        <w:trPr>
          <w:jc w:val="center"/>
        </w:trPr>
        <w:tc>
          <w:tcPr>
            <w:tcW w:w="5000" w:type="pct"/>
            <w:gridSpan w:val="2"/>
            <w:shd w:val="clear" w:color="auto" w:fill="FFFFFF"/>
            <w:tcMar>
              <w:top w:w="150" w:type="dxa"/>
              <w:left w:w="150" w:type="dxa"/>
              <w:bottom w:w="150" w:type="dxa"/>
              <w:right w:w="150" w:type="dxa"/>
            </w:tcMar>
            <w:hideMark/>
          </w:tcPr>
          <w:tbl>
            <w:tblPr>
              <w:tblW w:w="5000" w:type="pct"/>
              <w:tblCellMar>
                <w:left w:w="0" w:type="dxa"/>
                <w:right w:w="0" w:type="dxa"/>
              </w:tblCellMar>
              <w:tblLook w:val="04A0" w:firstRow="1" w:lastRow="0" w:firstColumn="1" w:lastColumn="0" w:noHBand="0" w:noVBand="1"/>
            </w:tblPr>
            <w:tblGrid>
              <w:gridCol w:w="8700"/>
            </w:tblGrid>
            <w:tr w:rsidR="00245A50">
              <w:tc>
                <w:tcPr>
                  <w:tcW w:w="0" w:type="auto"/>
                  <w:hideMark/>
                </w:tcPr>
                <w:p w:rsidR="00245A50" w:rsidRDefault="00245A50">
                  <w:pPr>
                    <w:pStyle w:val="Kop2"/>
                    <w:spacing w:line="270" w:lineRule="atLeast"/>
                    <w:rPr>
                      <w:rFonts w:eastAsia="Times New Roman"/>
                    </w:rPr>
                  </w:pPr>
                  <w:r>
                    <w:rPr>
                      <w:rFonts w:ascii="Verdana" w:eastAsia="Times New Roman" w:hAnsi="Verdana"/>
                      <w:sz w:val="24"/>
                      <w:szCs w:val="24"/>
                    </w:rPr>
                    <w:t>De relatie centraal of de methode centraal – of kan het allebei?</w:t>
                  </w:r>
                </w:p>
              </w:tc>
            </w:tr>
            <w:tr w:rsidR="00245A50">
              <w:tc>
                <w:tcPr>
                  <w:tcW w:w="0" w:type="auto"/>
                  <w:hideMark/>
                </w:tcPr>
                <w:tbl>
                  <w:tblPr>
                    <w:tblW w:w="5000" w:type="pct"/>
                    <w:tblCellMar>
                      <w:left w:w="0" w:type="dxa"/>
                      <w:right w:w="0" w:type="dxa"/>
                    </w:tblCellMar>
                    <w:tblLook w:val="04A0" w:firstRow="1" w:lastRow="0" w:firstColumn="1" w:lastColumn="0" w:noHBand="0" w:noVBand="1"/>
                  </w:tblPr>
                  <w:tblGrid>
                    <w:gridCol w:w="8700"/>
                  </w:tblGrid>
                  <w:tr w:rsidR="00245A50">
                    <w:tc>
                      <w:tcPr>
                        <w:tcW w:w="0" w:type="auto"/>
                        <w:hideMark/>
                      </w:tcPr>
                      <w:p w:rsidR="00245A50" w:rsidRDefault="00245A50">
                        <w:pPr>
                          <w:spacing w:line="270" w:lineRule="atLeast"/>
                        </w:pPr>
                        <w:r>
                          <w:rPr>
                            <w:rFonts w:ascii="Verdana" w:hAnsi="Verdana"/>
                            <w:sz w:val="18"/>
                            <w:szCs w:val="18"/>
                            <w:lang w:eastAsia="nl-NL"/>
                          </w:rPr>
                          <w:t>Georganiseerd door het lectoraat SMAPZ i.s.m. minor Sociale Psychiatrie en SPV-opleiding van de Hogeschool van Arnhem en Nijmegen</w:t>
                        </w:r>
                        <w:r>
                          <w:rPr>
                            <w:rFonts w:ascii="Verdana" w:hAnsi="Verdana"/>
                            <w:sz w:val="18"/>
                            <w:szCs w:val="18"/>
                            <w:lang w:eastAsia="nl-NL"/>
                          </w:rPr>
                          <w:br/>
                          <w:t> </w:t>
                        </w:r>
                        <w:r>
                          <w:rPr>
                            <w:rFonts w:ascii="Verdana" w:hAnsi="Verdana"/>
                            <w:sz w:val="18"/>
                            <w:szCs w:val="18"/>
                            <w:lang w:eastAsia="nl-NL"/>
                          </w:rPr>
                          <w:br/>
                          <w:t>Methode, structuur en doelgericht werken zijn tegenwoordig heilig in de zorg. Maar hoe zit het dan met de relatie, het persoonlijke en menselijke contact? Het één lijkt het ander uit te sluiten maar is dat echt zo?</w:t>
                        </w:r>
                        <w:r>
                          <w:rPr>
                            <w:rFonts w:ascii="Verdana" w:hAnsi="Verdana"/>
                            <w:sz w:val="18"/>
                            <w:szCs w:val="18"/>
                            <w:lang w:eastAsia="nl-NL"/>
                          </w:rPr>
                          <w:br/>
                          <w:t> </w:t>
                        </w:r>
                        <w:r>
                          <w:rPr>
                            <w:rFonts w:ascii="Verdana" w:hAnsi="Verdana"/>
                            <w:sz w:val="18"/>
                            <w:szCs w:val="18"/>
                            <w:lang w:eastAsia="nl-NL"/>
                          </w:rPr>
                          <w:br/>
                          <w:t>In deze studiemiddag gaan we op onderzoek. Na drie inspirerende lezingen, bekijken we tijdens twee workshoprondes filmfragmenten van interacties. We gaan op zoek naar wat er gebeurt, reflecteren daarop en zoeken naar ieders eigen aanknopingspunten. We hopen dat iedereen naar huis gaat met minimaal een nieuw inzicht dat of een tool die dat de volgende dag helpt om methodisch en mensgericht werken te combineren</w:t>
                        </w:r>
                      </w:p>
                      <w:tbl>
                        <w:tblPr>
                          <w:tblW w:w="5115" w:type="dxa"/>
                          <w:tblCellMar>
                            <w:left w:w="0" w:type="dxa"/>
                            <w:right w:w="0" w:type="dxa"/>
                          </w:tblCellMar>
                          <w:tblLook w:val="04A0" w:firstRow="1" w:lastRow="0" w:firstColumn="1" w:lastColumn="0" w:noHBand="0" w:noVBand="1"/>
                        </w:tblPr>
                        <w:tblGrid>
                          <w:gridCol w:w="5115"/>
                        </w:tblGrid>
                        <w:tr w:rsidR="00245A50">
                          <w:tc>
                            <w:tcPr>
                              <w:tcW w:w="0" w:type="auto"/>
                              <w:vAlign w:val="center"/>
                              <w:hideMark/>
                            </w:tcPr>
                            <w:p w:rsidR="00245A50" w:rsidRDefault="00245A50">
                              <w:pPr>
                                <w:rPr>
                                  <w:rFonts w:eastAsia="Times New Roman"/>
                                  <w:sz w:val="20"/>
                                  <w:szCs w:val="20"/>
                                  <w:lang w:eastAsia="nl-NL"/>
                                </w:rPr>
                              </w:pPr>
                            </w:p>
                          </w:tc>
                        </w:tr>
                        <w:tr w:rsidR="00245A50">
                          <w:tc>
                            <w:tcPr>
                              <w:tcW w:w="0" w:type="auto"/>
                              <w:hideMark/>
                            </w:tcPr>
                            <w:p w:rsidR="00245A50" w:rsidRDefault="00245A50">
                              <w:pPr>
                                <w:spacing w:line="270" w:lineRule="atLeast"/>
                              </w:pPr>
                              <w:r>
                                <w:rPr>
                                  <w:rFonts w:ascii="Verdana" w:hAnsi="Verdana"/>
                                  <w:sz w:val="18"/>
                                  <w:szCs w:val="18"/>
                                  <w:lang w:eastAsia="nl-NL"/>
                                </w:rPr>
                                <w:t> </w:t>
                              </w:r>
                            </w:p>
                          </w:tc>
                        </w:tr>
                        <w:tr w:rsidR="00245A50">
                          <w:tc>
                            <w:tcPr>
                              <w:tcW w:w="0" w:type="auto"/>
                              <w:vAlign w:val="center"/>
                              <w:hideMark/>
                            </w:tcPr>
                            <w:p w:rsidR="00245A50" w:rsidRDefault="00245A50">
                              <w:pPr>
                                <w:rPr>
                                  <w:rFonts w:eastAsia="Times New Roman"/>
                                  <w:sz w:val="20"/>
                                  <w:szCs w:val="20"/>
                                  <w:lang w:eastAsia="nl-NL"/>
                                </w:rPr>
                              </w:pPr>
                            </w:p>
                          </w:tc>
                        </w:tr>
                      </w:tbl>
                      <w:p w:rsidR="00245A50" w:rsidRDefault="00245A50">
                        <w:pPr>
                          <w:pStyle w:val="Normaalweb"/>
                          <w:spacing w:line="270" w:lineRule="atLeast"/>
                        </w:pPr>
                        <w:r>
                          <w:rPr>
                            <w:rFonts w:ascii="Verdana" w:hAnsi="Verdana"/>
                            <w:sz w:val="18"/>
                            <w:szCs w:val="18"/>
                          </w:rPr>
                          <w:t>Graag tot ziens op dinsdag 22 januari!</w:t>
                        </w:r>
                      </w:p>
                      <w:p w:rsidR="00245A50" w:rsidRDefault="00245A50">
                        <w:pPr>
                          <w:pStyle w:val="Normaalweb"/>
                          <w:spacing w:line="270" w:lineRule="atLeast"/>
                        </w:pPr>
                        <w:r>
                          <w:rPr>
                            <w:rFonts w:ascii="Verdana" w:hAnsi="Verdana"/>
                            <w:sz w:val="18"/>
                            <w:szCs w:val="18"/>
                          </w:rPr>
                          <w:t>Met vriendelijke groet,</w:t>
                        </w:r>
                        <w:r>
                          <w:rPr>
                            <w:rFonts w:ascii="Verdana" w:hAnsi="Verdana"/>
                            <w:sz w:val="18"/>
                            <w:szCs w:val="18"/>
                          </w:rPr>
                          <w:br/>
                        </w:r>
                        <w:r>
                          <w:rPr>
                            <w:rFonts w:ascii="Verdana" w:hAnsi="Verdana"/>
                            <w:sz w:val="18"/>
                            <w:szCs w:val="18"/>
                          </w:rPr>
                          <w:br/>
                          <w:t>Namens het organiserend comité,</w:t>
                        </w:r>
                        <w:r w:rsidRPr="00245A50">
                          <w:br/>
                        </w:r>
                        <w:r>
                          <w:rPr>
                            <w:rFonts w:ascii="Verdana" w:hAnsi="Verdana"/>
                            <w:sz w:val="18"/>
                            <w:szCs w:val="18"/>
                          </w:rPr>
                          <w:t>Bauke Koekkoek, Lector Sociale en Methodische Aspecten van Psychiatrische Zorg</w:t>
                        </w:r>
                      </w:p>
                    </w:tc>
                  </w:tr>
                </w:tbl>
                <w:p w:rsidR="00245A50" w:rsidRDefault="00245A50">
                  <w:pPr>
                    <w:rPr>
                      <w:rFonts w:eastAsia="Times New Roman"/>
                      <w:sz w:val="20"/>
                      <w:szCs w:val="20"/>
                      <w:lang w:eastAsia="nl-NL"/>
                    </w:rPr>
                  </w:pPr>
                </w:p>
              </w:tc>
            </w:tr>
          </w:tbl>
          <w:p w:rsidR="00245A50" w:rsidRDefault="00245A50">
            <w:pPr>
              <w:spacing w:line="270" w:lineRule="atLeast"/>
            </w:pPr>
            <w:r>
              <w:rPr>
                <w:rFonts w:ascii="Verdana" w:hAnsi="Verdana"/>
                <w:vanish/>
                <w:sz w:val="18"/>
                <w:szCs w:val="18"/>
                <w:lang w:eastAsia="nl-NL"/>
              </w:rPr>
              <w:t> </w:t>
            </w:r>
          </w:p>
          <w:tbl>
            <w:tblPr>
              <w:tblW w:w="5000" w:type="pct"/>
              <w:tblCellMar>
                <w:left w:w="0" w:type="dxa"/>
                <w:right w:w="0" w:type="dxa"/>
              </w:tblCellMar>
              <w:tblLook w:val="04A0" w:firstRow="1" w:lastRow="0" w:firstColumn="1" w:lastColumn="0" w:noHBand="0" w:noVBand="1"/>
            </w:tblPr>
            <w:tblGrid>
              <w:gridCol w:w="5198"/>
              <w:gridCol w:w="128"/>
              <w:gridCol w:w="3374"/>
            </w:tblGrid>
            <w:tr w:rsidR="00245A50">
              <w:tc>
                <w:tcPr>
                  <w:tcW w:w="0" w:type="auto"/>
                  <w:gridSpan w:val="3"/>
                  <w:hideMark/>
                </w:tcPr>
                <w:p w:rsidR="00245A50" w:rsidRDefault="00245A50">
                  <w:pPr>
                    <w:spacing w:line="270" w:lineRule="atLeast"/>
                  </w:pPr>
                  <w:r>
                    <w:rPr>
                      <w:rFonts w:ascii="Verdana" w:hAnsi="Verdana"/>
                      <w:sz w:val="18"/>
                      <w:szCs w:val="18"/>
                      <w:lang w:eastAsia="nl-NL"/>
                    </w:rPr>
                    <w:t> </w:t>
                  </w:r>
                </w:p>
              </w:tc>
            </w:tr>
            <w:tr w:rsidR="00245A50">
              <w:tc>
                <w:tcPr>
                  <w:tcW w:w="0" w:type="auto"/>
                  <w:gridSpan w:val="3"/>
                  <w:tcBorders>
                    <w:top w:val="nil"/>
                    <w:left w:val="nil"/>
                    <w:bottom w:val="single" w:sz="8" w:space="0" w:color="D8D8D8"/>
                    <w:right w:val="nil"/>
                  </w:tcBorders>
                  <w:hideMark/>
                </w:tcPr>
                <w:p w:rsidR="00245A50" w:rsidRDefault="00245A50">
                  <w:pPr>
                    <w:spacing w:line="270" w:lineRule="atLeast"/>
                  </w:pPr>
                  <w:r>
                    <w:rPr>
                      <w:rFonts w:ascii="Verdana" w:hAnsi="Verdana"/>
                      <w:sz w:val="18"/>
                      <w:szCs w:val="18"/>
                      <w:lang w:eastAsia="nl-NL"/>
                    </w:rPr>
                    <w:t> </w:t>
                  </w:r>
                </w:p>
              </w:tc>
            </w:tr>
            <w:tr w:rsidR="00245A50">
              <w:tc>
                <w:tcPr>
                  <w:tcW w:w="0" w:type="auto"/>
                  <w:gridSpan w:val="3"/>
                  <w:hideMark/>
                </w:tcPr>
                <w:p w:rsidR="00245A50" w:rsidRDefault="00245A50">
                  <w:pPr>
                    <w:spacing w:line="270" w:lineRule="atLeast"/>
                  </w:pPr>
                  <w:r>
                    <w:rPr>
                      <w:rFonts w:ascii="Verdana" w:hAnsi="Verdana"/>
                      <w:sz w:val="18"/>
                      <w:szCs w:val="18"/>
                      <w:lang w:eastAsia="nl-NL"/>
                    </w:rPr>
                    <w:t> </w:t>
                  </w:r>
                </w:p>
              </w:tc>
            </w:tr>
            <w:tr w:rsidR="00245A50">
              <w:tc>
                <w:tcPr>
                  <w:tcW w:w="2730" w:type="dxa"/>
                  <w:tcMar>
                    <w:top w:w="150" w:type="dxa"/>
                    <w:left w:w="150" w:type="dxa"/>
                    <w:bottom w:w="150" w:type="dxa"/>
                    <w:right w:w="150" w:type="dxa"/>
                  </w:tcMar>
                  <w:hideMark/>
                </w:tcPr>
                <w:p w:rsidR="00245A50" w:rsidRDefault="00245A50">
                  <w:pPr>
                    <w:pStyle w:val="Kop2"/>
                    <w:spacing w:line="270" w:lineRule="atLeast"/>
                    <w:rPr>
                      <w:rFonts w:eastAsia="Times New Roman"/>
                    </w:rPr>
                  </w:pPr>
                  <w:r>
                    <w:rPr>
                      <w:rFonts w:ascii="Verdana" w:eastAsia="Times New Roman" w:hAnsi="Verdana"/>
                      <w:sz w:val="24"/>
                      <w:szCs w:val="24"/>
                    </w:rPr>
                    <w:lastRenderedPageBreak/>
                    <w:t xml:space="preserve">Programma </w:t>
                  </w:r>
                </w:p>
              </w:tc>
              <w:tc>
                <w:tcPr>
                  <w:tcW w:w="150" w:type="dxa"/>
                  <w:vMerge w:val="restart"/>
                  <w:hideMark/>
                </w:tcPr>
                <w:p w:rsidR="00245A50" w:rsidRDefault="00245A50">
                  <w:pPr>
                    <w:spacing w:line="270" w:lineRule="atLeast"/>
                  </w:pPr>
                  <w:r>
                    <w:rPr>
                      <w:rFonts w:ascii="Verdana" w:hAnsi="Verdana"/>
                      <w:sz w:val="18"/>
                      <w:szCs w:val="18"/>
                      <w:lang w:eastAsia="nl-NL"/>
                    </w:rPr>
                    <w:t> </w:t>
                  </w:r>
                </w:p>
              </w:tc>
              <w:tc>
                <w:tcPr>
                  <w:tcW w:w="0" w:type="auto"/>
                  <w:shd w:val="clear" w:color="auto" w:fill="F4F6F8"/>
                  <w:tcMar>
                    <w:top w:w="150" w:type="dxa"/>
                    <w:left w:w="150" w:type="dxa"/>
                    <w:bottom w:w="150" w:type="dxa"/>
                    <w:right w:w="150" w:type="dxa"/>
                  </w:tcMar>
                  <w:hideMark/>
                </w:tcPr>
                <w:p w:rsidR="00245A50" w:rsidRDefault="00245A50">
                  <w:pPr>
                    <w:rPr>
                      <w:rFonts w:eastAsia="Times New Roman"/>
                      <w:sz w:val="20"/>
                      <w:szCs w:val="20"/>
                      <w:lang w:eastAsia="nl-NL"/>
                    </w:rPr>
                  </w:pPr>
                </w:p>
              </w:tc>
            </w:tr>
            <w:tr w:rsidR="00245A50">
              <w:tc>
                <w:tcPr>
                  <w:tcW w:w="0" w:type="auto"/>
                  <w:tcMar>
                    <w:top w:w="150" w:type="dxa"/>
                    <w:left w:w="150" w:type="dxa"/>
                    <w:bottom w:w="150" w:type="dxa"/>
                    <w:right w:w="150" w:type="dxa"/>
                  </w:tcMar>
                  <w:hideMark/>
                </w:tcPr>
                <w:tbl>
                  <w:tblPr>
                    <w:tblW w:w="5000" w:type="pct"/>
                    <w:tblCellMar>
                      <w:left w:w="0" w:type="dxa"/>
                      <w:right w:w="0" w:type="dxa"/>
                    </w:tblCellMar>
                    <w:tblLook w:val="04A0" w:firstRow="1" w:lastRow="0" w:firstColumn="1" w:lastColumn="0" w:noHBand="0" w:noVBand="1"/>
                  </w:tblPr>
                  <w:tblGrid>
                    <w:gridCol w:w="507"/>
                    <w:gridCol w:w="409"/>
                    <w:gridCol w:w="3982"/>
                  </w:tblGrid>
                  <w:tr w:rsidR="00245A50">
                    <w:tc>
                      <w:tcPr>
                        <w:tcW w:w="675" w:type="dxa"/>
                        <w:hideMark/>
                      </w:tcPr>
                      <w:p w:rsidR="00245A50" w:rsidRDefault="00245A50">
                        <w:pPr>
                          <w:rPr>
                            <w:rFonts w:eastAsia="Times New Roman"/>
                            <w:sz w:val="20"/>
                            <w:szCs w:val="20"/>
                            <w:lang w:eastAsia="nl-NL"/>
                          </w:rPr>
                        </w:pPr>
                        <w:bookmarkStart w:id="0" w:name="_GoBack"/>
                        <w:bookmarkEnd w:id="0"/>
                      </w:p>
                    </w:tc>
                    <w:tc>
                      <w:tcPr>
                        <w:tcW w:w="525" w:type="dxa"/>
                        <w:hideMark/>
                      </w:tcPr>
                      <w:p w:rsidR="00245A50" w:rsidRDefault="00245A50">
                        <w:pPr>
                          <w:spacing w:line="270" w:lineRule="atLeast"/>
                        </w:pPr>
                        <w:r>
                          <w:rPr>
                            <w:rFonts w:ascii="Verdana" w:hAnsi="Verdana"/>
                            <w:sz w:val="18"/>
                            <w:szCs w:val="18"/>
                            <w:lang w:eastAsia="nl-NL"/>
                          </w:rPr>
                          <w:t> </w:t>
                        </w:r>
                      </w:p>
                    </w:tc>
                    <w:tc>
                      <w:tcPr>
                        <w:tcW w:w="4425" w:type="dxa"/>
                        <w:hideMark/>
                      </w:tcPr>
                      <w:tbl>
                        <w:tblPr>
                          <w:tblW w:w="5000" w:type="pct"/>
                          <w:tblCellMar>
                            <w:left w:w="0" w:type="dxa"/>
                            <w:right w:w="0" w:type="dxa"/>
                          </w:tblCellMar>
                          <w:tblLook w:val="04A0" w:firstRow="1" w:lastRow="0" w:firstColumn="1" w:lastColumn="0" w:noHBand="0" w:noVBand="1"/>
                        </w:tblPr>
                        <w:tblGrid>
                          <w:gridCol w:w="635"/>
                          <w:gridCol w:w="338"/>
                          <w:gridCol w:w="3009"/>
                        </w:tblGrid>
                        <w:tr w:rsidR="00245A50">
                          <w:tc>
                            <w:tcPr>
                              <w:tcW w:w="675" w:type="dxa"/>
                              <w:hideMark/>
                            </w:tcPr>
                            <w:p w:rsidR="00245A50" w:rsidRDefault="00245A50">
                              <w:pPr>
                                <w:spacing w:line="270" w:lineRule="atLeast"/>
                              </w:pPr>
                              <w:r>
                                <w:rPr>
                                  <w:rStyle w:val="Zwaar"/>
                                  <w:rFonts w:ascii="Verdana" w:hAnsi="Verdana"/>
                                  <w:sz w:val="18"/>
                                  <w:szCs w:val="18"/>
                                  <w:lang w:eastAsia="nl-NL"/>
                                </w:rPr>
                                <w:t>12.00</w:t>
                              </w:r>
                            </w:p>
                          </w:tc>
                          <w:tc>
                            <w:tcPr>
                              <w:tcW w:w="525" w:type="dxa"/>
                              <w:hideMark/>
                            </w:tcPr>
                            <w:p w:rsidR="00245A50" w:rsidRDefault="00245A50">
                              <w:pPr>
                                <w:spacing w:line="270" w:lineRule="atLeast"/>
                              </w:pPr>
                              <w:r>
                                <w:rPr>
                                  <w:rFonts w:ascii="Verdana" w:hAnsi="Verdana"/>
                                  <w:sz w:val="18"/>
                                  <w:szCs w:val="18"/>
                                  <w:lang w:eastAsia="nl-NL"/>
                                </w:rPr>
                                <w:t> </w:t>
                              </w:r>
                            </w:p>
                          </w:tc>
                          <w:tc>
                            <w:tcPr>
                              <w:tcW w:w="4425" w:type="dxa"/>
                              <w:hideMark/>
                            </w:tcPr>
                            <w:p w:rsidR="00245A50" w:rsidRDefault="00245A50">
                              <w:pPr>
                                <w:spacing w:line="270" w:lineRule="atLeast"/>
                              </w:pPr>
                              <w:r>
                                <w:rPr>
                                  <w:rFonts w:ascii="Verdana" w:hAnsi="Verdana"/>
                                  <w:sz w:val="18"/>
                                  <w:szCs w:val="18"/>
                                  <w:lang w:eastAsia="nl-NL"/>
                                </w:rPr>
                                <w:t>Ontvangst met koffie, thee en een broodje</w:t>
                              </w:r>
                            </w:p>
                          </w:tc>
                        </w:tr>
                      </w:tbl>
                      <w:p w:rsidR="00245A50" w:rsidRDefault="00245A50">
                        <w:pPr>
                          <w:spacing w:line="270" w:lineRule="atLeast"/>
                        </w:pPr>
                        <w:r>
                          <w:rPr>
                            <w:rFonts w:ascii="Verdana" w:hAnsi="Verdana"/>
                            <w:vanish/>
                            <w:sz w:val="18"/>
                            <w:szCs w:val="18"/>
                            <w:lang w:eastAsia="nl-NL"/>
                          </w:rPr>
                          <w:t> </w:t>
                        </w:r>
                      </w:p>
                      <w:tbl>
                        <w:tblPr>
                          <w:tblW w:w="5000" w:type="pct"/>
                          <w:tblCellMar>
                            <w:left w:w="0" w:type="dxa"/>
                            <w:right w:w="0" w:type="dxa"/>
                          </w:tblCellMar>
                          <w:tblLook w:val="04A0" w:firstRow="1" w:lastRow="0" w:firstColumn="1" w:lastColumn="0" w:noHBand="0" w:noVBand="1"/>
                        </w:tblPr>
                        <w:tblGrid>
                          <w:gridCol w:w="626"/>
                          <w:gridCol w:w="293"/>
                          <w:gridCol w:w="3063"/>
                        </w:tblGrid>
                        <w:tr w:rsidR="00245A50">
                          <w:tc>
                            <w:tcPr>
                              <w:tcW w:w="675" w:type="dxa"/>
                              <w:hideMark/>
                            </w:tcPr>
                            <w:p w:rsidR="00245A50" w:rsidRDefault="00245A50">
                              <w:pPr>
                                <w:spacing w:line="270" w:lineRule="atLeast"/>
                              </w:pPr>
                              <w:r>
                                <w:rPr>
                                  <w:rStyle w:val="Zwaar"/>
                                  <w:rFonts w:ascii="Verdana" w:hAnsi="Verdana"/>
                                  <w:sz w:val="18"/>
                                  <w:szCs w:val="18"/>
                                  <w:lang w:eastAsia="nl-NL"/>
                                </w:rPr>
                                <w:t xml:space="preserve">12.45 </w:t>
                              </w:r>
                            </w:p>
                          </w:tc>
                          <w:tc>
                            <w:tcPr>
                              <w:tcW w:w="525" w:type="dxa"/>
                              <w:hideMark/>
                            </w:tcPr>
                            <w:p w:rsidR="00245A50" w:rsidRDefault="00245A50">
                              <w:pPr>
                                <w:spacing w:line="270" w:lineRule="atLeast"/>
                              </w:pPr>
                              <w:r>
                                <w:rPr>
                                  <w:rFonts w:ascii="Verdana" w:hAnsi="Verdana"/>
                                  <w:sz w:val="18"/>
                                  <w:szCs w:val="18"/>
                                  <w:lang w:eastAsia="nl-NL"/>
                                </w:rPr>
                                <w:t> </w:t>
                              </w:r>
                            </w:p>
                          </w:tc>
                          <w:tc>
                            <w:tcPr>
                              <w:tcW w:w="4425" w:type="dxa"/>
                              <w:hideMark/>
                            </w:tcPr>
                            <w:p w:rsidR="00245A50" w:rsidRDefault="00245A50">
                              <w:pPr>
                                <w:spacing w:line="270" w:lineRule="atLeast"/>
                              </w:pPr>
                              <w:r>
                                <w:rPr>
                                  <w:rFonts w:ascii="Verdana" w:hAnsi="Verdana"/>
                                  <w:sz w:val="18"/>
                                  <w:szCs w:val="18"/>
                                  <w:lang w:eastAsia="nl-NL"/>
                                </w:rPr>
                                <w:t xml:space="preserve">Inleiding van de middag door middagvoorzitters </w:t>
                              </w:r>
                              <w:r>
                                <w:rPr>
                                  <w:rStyle w:val="Zwaar"/>
                                  <w:rFonts w:ascii="Verdana" w:hAnsi="Verdana"/>
                                  <w:sz w:val="18"/>
                                  <w:szCs w:val="18"/>
                                  <w:lang w:eastAsia="nl-NL"/>
                                </w:rPr>
                                <w:t xml:space="preserve">Marlies van </w:t>
                              </w:r>
                              <w:proofErr w:type="spellStart"/>
                              <w:r>
                                <w:rPr>
                                  <w:rStyle w:val="Zwaar"/>
                                  <w:rFonts w:ascii="Verdana" w:hAnsi="Verdana"/>
                                  <w:sz w:val="18"/>
                                  <w:szCs w:val="18"/>
                                  <w:lang w:eastAsia="nl-NL"/>
                                </w:rPr>
                                <w:t>Bemmel</w:t>
                              </w:r>
                              <w:proofErr w:type="spellEnd"/>
                              <w:r>
                                <w:rPr>
                                  <w:rStyle w:val="Zwaar"/>
                                  <w:rFonts w:ascii="Verdana" w:hAnsi="Verdana"/>
                                  <w:sz w:val="18"/>
                                  <w:szCs w:val="18"/>
                                  <w:lang w:eastAsia="nl-NL"/>
                                </w:rPr>
                                <w:t xml:space="preserve"> en Jeanne Derks</w:t>
                              </w:r>
                              <w:r>
                                <w:rPr>
                                  <w:rFonts w:ascii="Verdana" w:hAnsi="Verdana"/>
                                  <w:sz w:val="18"/>
                                  <w:szCs w:val="18"/>
                                  <w:lang w:eastAsia="nl-NL"/>
                                </w:rPr>
                                <w:t>, coördinator/docent SPV-opleiding aan de HAN</w:t>
                              </w:r>
                            </w:p>
                          </w:tc>
                        </w:tr>
                      </w:tbl>
                      <w:p w:rsidR="00245A50" w:rsidRDefault="00245A50">
                        <w:pPr>
                          <w:spacing w:line="270" w:lineRule="atLeast"/>
                        </w:pPr>
                        <w:r>
                          <w:rPr>
                            <w:rFonts w:ascii="Verdana" w:hAnsi="Verdana"/>
                            <w:vanish/>
                            <w:sz w:val="18"/>
                            <w:szCs w:val="18"/>
                            <w:lang w:eastAsia="nl-NL"/>
                          </w:rPr>
                          <w:t> </w:t>
                        </w:r>
                      </w:p>
                      <w:tbl>
                        <w:tblPr>
                          <w:tblW w:w="5000" w:type="pct"/>
                          <w:tblCellMar>
                            <w:left w:w="0" w:type="dxa"/>
                            <w:right w:w="0" w:type="dxa"/>
                          </w:tblCellMar>
                          <w:tblLook w:val="04A0" w:firstRow="1" w:lastRow="0" w:firstColumn="1" w:lastColumn="0" w:noHBand="0" w:noVBand="1"/>
                        </w:tblPr>
                        <w:tblGrid>
                          <w:gridCol w:w="623"/>
                          <w:gridCol w:w="280"/>
                          <w:gridCol w:w="3079"/>
                        </w:tblGrid>
                        <w:tr w:rsidR="00245A50">
                          <w:tc>
                            <w:tcPr>
                              <w:tcW w:w="675" w:type="dxa"/>
                              <w:hideMark/>
                            </w:tcPr>
                            <w:p w:rsidR="00245A50" w:rsidRDefault="00245A50">
                              <w:pPr>
                                <w:spacing w:line="270" w:lineRule="atLeast"/>
                              </w:pPr>
                              <w:r>
                                <w:rPr>
                                  <w:rStyle w:val="Zwaar"/>
                                  <w:rFonts w:ascii="Verdana" w:hAnsi="Verdana"/>
                                  <w:sz w:val="18"/>
                                  <w:szCs w:val="18"/>
                                  <w:lang w:eastAsia="nl-NL"/>
                                </w:rPr>
                                <w:t>13.00</w:t>
                              </w:r>
                            </w:p>
                          </w:tc>
                          <w:tc>
                            <w:tcPr>
                              <w:tcW w:w="525" w:type="dxa"/>
                              <w:hideMark/>
                            </w:tcPr>
                            <w:p w:rsidR="00245A50" w:rsidRDefault="00245A50">
                              <w:pPr>
                                <w:spacing w:line="270" w:lineRule="atLeast"/>
                              </w:pPr>
                              <w:r>
                                <w:rPr>
                                  <w:rFonts w:ascii="Verdana" w:hAnsi="Verdana"/>
                                  <w:sz w:val="18"/>
                                  <w:szCs w:val="18"/>
                                  <w:lang w:eastAsia="nl-NL"/>
                                </w:rPr>
                                <w:t> </w:t>
                              </w:r>
                            </w:p>
                          </w:tc>
                          <w:tc>
                            <w:tcPr>
                              <w:tcW w:w="4425" w:type="dxa"/>
                              <w:hideMark/>
                            </w:tcPr>
                            <w:p w:rsidR="00245A50" w:rsidRDefault="00245A50">
                              <w:pPr>
                                <w:spacing w:line="270" w:lineRule="atLeast"/>
                              </w:pPr>
                              <w:r>
                                <w:rPr>
                                  <w:rFonts w:ascii="Verdana" w:hAnsi="Verdana"/>
                                  <w:sz w:val="18"/>
                                  <w:szCs w:val="18"/>
                                  <w:lang w:eastAsia="nl-NL"/>
                                </w:rPr>
                                <w:t xml:space="preserve">Lezing </w:t>
                              </w:r>
                              <w:r>
                                <w:rPr>
                                  <w:rStyle w:val="Zwaar"/>
                                  <w:rFonts w:ascii="Verdana" w:hAnsi="Verdana"/>
                                  <w:sz w:val="18"/>
                                  <w:szCs w:val="18"/>
                                  <w:lang w:eastAsia="nl-NL"/>
                                </w:rPr>
                                <w:t xml:space="preserve">Rob Keukens </w:t>
                              </w:r>
                              <w:r>
                                <w:rPr>
                                  <w:rFonts w:ascii="Verdana" w:hAnsi="Verdana"/>
                                  <w:sz w:val="18"/>
                                  <w:szCs w:val="18"/>
                                  <w:lang w:eastAsia="nl-NL"/>
                                </w:rPr>
                                <w:t xml:space="preserve">(oud-docent HAN, adviseur GGZ Ecademy en </w:t>
                              </w:r>
                              <w:proofErr w:type="spellStart"/>
                              <w:r>
                                <w:rPr>
                                  <w:rFonts w:ascii="Verdana" w:hAnsi="Verdana"/>
                                  <w:sz w:val="18"/>
                                  <w:szCs w:val="18"/>
                                  <w:lang w:eastAsia="nl-NL"/>
                                </w:rPr>
                                <w:t>mental</w:t>
                              </w:r>
                              <w:proofErr w:type="spellEnd"/>
                              <w:r>
                                <w:rPr>
                                  <w:rFonts w:ascii="Verdana" w:hAnsi="Verdana"/>
                                  <w:sz w:val="18"/>
                                  <w:szCs w:val="18"/>
                                  <w:lang w:eastAsia="nl-NL"/>
                                </w:rPr>
                                <w:t xml:space="preserve"> health consultant Global </w:t>
                              </w:r>
                              <w:proofErr w:type="spellStart"/>
                              <w:r>
                                <w:rPr>
                                  <w:rFonts w:ascii="Verdana" w:hAnsi="Verdana"/>
                                  <w:sz w:val="18"/>
                                  <w:szCs w:val="18"/>
                                  <w:lang w:eastAsia="nl-NL"/>
                                </w:rPr>
                                <w:t>Initiative</w:t>
                              </w:r>
                              <w:proofErr w:type="spellEnd"/>
                              <w:r>
                                <w:rPr>
                                  <w:rFonts w:ascii="Verdana" w:hAnsi="Verdana"/>
                                  <w:sz w:val="18"/>
                                  <w:szCs w:val="18"/>
                                  <w:lang w:eastAsia="nl-NL"/>
                                </w:rPr>
                                <w:t xml:space="preserve"> on </w:t>
                              </w:r>
                              <w:proofErr w:type="spellStart"/>
                              <w:r>
                                <w:rPr>
                                  <w:rFonts w:ascii="Verdana" w:hAnsi="Verdana"/>
                                  <w:sz w:val="18"/>
                                  <w:szCs w:val="18"/>
                                  <w:lang w:eastAsia="nl-NL"/>
                                </w:rPr>
                                <w:t>Psychiatry</w:t>
                              </w:r>
                              <w:proofErr w:type="spellEnd"/>
                              <w:r>
                                <w:rPr>
                                  <w:rFonts w:ascii="Verdana" w:hAnsi="Verdana"/>
                                  <w:sz w:val="18"/>
                                  <w:szCs w:val="18"/>
                                  <w:lang w:eastAsia="nl-NL"/>
                                </w:rPr>
                                <w:t>)</w:t>
                              </w:r>
                              <w:r>
                                <w:rPr>
                                  <w:rStyle w:val="Zwaar"/>
                                  <w:rFonts w:ascii="Verdana" w:hAnsi="Verdana"/>
                                  <w:sz w:val="18"/>
                                  <w:szCs w:val="18"/>
                                  <w:lang w:eastAsia="nl-NL"/>
                                </w:rPr>
                                <w:t>:</w:t>
                              </w:r>
                              <w:r>
                                <w:rPr>
                                  <w:rFonts w:ascii="Verdana" w:hAnsi="Verdana"/>
                                  <w:sz w:val="18"/>
                                  <w:szCs w:val="18"/>
                                  <w:lang w:eastAsia="nl-NL"/>
                                </w:rPr>
                                <w:t xml:space="preserve"> </w:t>
                              </w:r>
                              <w:r>
                                <w:rPr>
                                  <w:rStyle w:val="Nadruk"/>
                                  <w:rFonts w:ascii="Verdana" w:hAnsi="Verdana"/>
                                  <w:b/>
                                  <w:bCs/>
                                  <w:sz w:val="18"/>
                                  <w:szCs w:val="18"/>
                                  <w:lang w:eastAsia="nl-NL"/>
                                </w:rPr>
                                <w:t>De obsessie met de maak- en meetbaarheid van de geestelijke gezondheidszorg gericht op symptoomreductie verstikt. Toch is het de vraag of meer ademruimte voor het persoonlijk en menselijke contact de oplossing is. Misschien is er een derde weg?</w:t>
                              </w:r>
                            </w:p>
                          </w:tc>
                        </w:tr>
                      </w:tbl>
                      <w:p w:rsidR="00245A50" w:rsidRDefault="00245A50">
                        <w:pPr>
                          <w:spacing w:line="270" w:lineRule="atLeast"/>
                        </w:pPr>
                        <w:r>
                          <w:rPr>
                            <w:rFonts w:ascii="Verdana" w:hAnsi="Verdana"/>
                            <w:vanish/>
                            <w:sz w:val="18"/>
                            <w:szCs w:val="18"/>
                            <w:lang w:eastAsia="nl-NL"/>
                          </w:rPr>
                          <w:t> </w:t>
                        </w:r>
                      </w:p>
                      <w:tbl>
                        <w:tblPr>
                          <w:tblW w:w="5000" w:type="pct"/>
                          <w:tblCellMar>
                            <w:left w:w="0" w:type="dxa"/>
                            <w:right w:w="0" w:type="dxa"/>
                          </w:tblCellMar>
                          <w:tblLook w:val="04A0" w:firstRow="1" w:lastRow="0" w:firstColumn="1" w:lastColumn="0" w:noHBand="0" w:noVBand="1"/>
                        </w:tblPr>
                        <w:tblGrid>
                          <w:gridCol w:w="621"/>
                          <w:gridCol w:w="269"/>
                          <w:gridCol w:w="3092"/>
                        </w:tblGrid>
                        <w:tr w:rsidR="00245A50">
                          <w:tc>
                            <w:tcPr>
                              <w:tcW w:w="675" w:type="dxa"/>
                              <w:hideMark/>
                            </w:tcPr>
                            <w:p w:rsidR="00245A50" w:rsidRDefault="00245A50">
                              <w:pPr>
                                <w:spacing w:line="270" w:lineRule="atLeast"/>
                              </w:pPr>
                              <w:r>
                                <w:rPr>
                                  <w:rStyle w:val="Zwaar"/>
                                  <w:rFonts w:ascii="Verdana" w:hAnsi="Verdana"/>
                                  <w:sz w:val="18"/>
                                  <w:szCs w:val="18"/>
                                  <w:lang w:eastAsia="nl-NL"/>
                                </w:rPr>
                                <w:t>13.30</w:t>
                              </w:r>
                            </w:p>
                          </w:tc>
                          <w:tc>
                            <w:tcPr>
                              <w:tcW w:w="525" w:type="dxa"/>
                              <w:hideMark/>
                            </w:tcPr>
                            <w:p w:rsidR="00245A50" w:rsidRDefault="00245A50">
                              <w:pPr>
                                <w:spacing w:line="270" w:lineRule="atLeast"/>
                              </w:pPr>
                              <w:r>
                                <w:rPr>
                                  <w:rFonts w:ascii="Verdana" w:hAnsi="Verdana"/>
                                  <w:sz w:val="18"/>
                                  <w:szCs w:val="18"/>
                                  <w:lang w:eastAsia="nl-NL"/>
                                </w:rPr>
                                <w:t> </w:t>
                              </w:r>
                            </w:p>
                          </w:tc>
                          <w:tc>
                            <w:tcPr>
                              <w:tcW w:w="4425" w:type="dxa"/>
                              <w:hideMark/>
                            </w:tcPr>
                            <w:p w:rsidR="00245A50" w:rsidRDefault="00245A50">
                              <w:pPr>
                                <w:spacing w:line="270" w:lineRule="atLeast"/>
                              </w:pPr>
                              <w:r>
                                <w:rPr>
                                  <w:rFonts w:ascii="Verdana" w:hAnsi="Verdana"/>
                                  <w:sz w:val="18"/>
                                  <w:szCs w:val="18"/>
                                  <w:lang w:eastAsia="nl-NL"/>
                                </w:rPr>
                                <w:t xml:space="preserve">Lezing </w:t>
                              </w:r>
                              <w:proofErr w:type="spellStart"/>
                              <w:r>
                                <w:rPr>
                                  <w:rStyle w:val="Zwaar"/>
                                  <w:rFonts w:ascii="Verdana" w:hAnsi="Verdana"/>
                                  <w:sz w:val="18"/>
                                  <w:szCs w:val="18"/>
                                  <w:lang w:eastAsia="nl-NL"/>
                                </w:rPr>
                                <w:t>Sibrand</w:t>
                              </w:r>
                              <w:proofErr w:type="spellEnd"/>
                              <w:r>
                                <w:rPr>
                                  <w:rStyle w:val="Zwaar"/>
                                  <w:rFonts w:ascii="Verdana" w:hAnsi="Verdana"/>
                                  <w:sz w:val="18"/>
                                  <w:szCs w:val="18"/>
                                  <w:lang w:eastAsia="nl-NL"/>
                                </w:rPr>
                                <w:t xml:space="preserve"> </w:t>
                              </w:r>
                              <w:proofErr w:type="spellStart"/>
                              <w:r>
                                <w:rPr>
                                  <w:rStyle w:val="Zwaar"/>
                                  <w:rFonts w:ascii="Verdana" w:hAnsi="Verdana"/>
                                  <w:sz w:val="18"/>
                                  <w:szCs w:val="18"/>
                                  <w:lang w:eastAsia="nl-NL"/>
                                </w:rPr>
                                <w:t>Hofstra</w:t>
                              </w:r>
                              <w:proofErr w:type="spellEnd"/>
                              <w:r>
                                <w:rPr>
                                  <w:rStyle w:val="Zwaar"/>
                                  <w:rFonts w:ascii="Verdana" w:hAnsi="Verdana"/>
                                  <w:sz w:val="18"/>
                                  <w:szCs w:val="18"/>
                                  <w:lang w:eastAsia="nl-NL"/>
                                </w:rPr>
                                <w:t xml:space="preserve"> </w:t>
                              </w:r>
                              <w:r>
                                <w:rPr>
                                  <w:rFonts w:ascii="Verdana" w:hAnsi="Verdana"/>
                                  <w:sz w:val="18"/>
                                  <w:szCs w:val="18"/>
                                  <w:lang w:eastAsia="nl-NL"/>
                                </w:rPr>
                                <w:t xml:space="preserve">(ervaringsdeskundige, GGZ Beraad Overijssel): </w:t>
                              </w:r>
                              <w:r>
                                <w:rPr>
                                  <w:rStyle w:val="Nadruk"/>
                                  <w:rFonts w:ascii="Verdana" w:hAnsi="Verdana"/>
                                  <w:b/>
                                  <w:bCs/>
                                  <w:sz w:val="18"/>
                                  <w:szCs w:val="18"/>
                                  <w:lang w:eastAsia="nl-NL"/>
                                </w:rPr>
                                <w:t xml:space="preserve">Werken in een zorgsysteem met veel </w:t>
                              </w:r>
                              <w:proofErr w:type="spellStart"/>
                              <w:r>
                                <w:rPr>
                                  <w:rStyle w:val="Nadruk"/>
                                  <w:rFonts w:ascii="Verdana" w:hAnsi="Verdana"/>
                                  <w:b/>
                                  <w:bCs/>
                                  <w:sz w:val="18"/>
                                  <w:szCs w:val="18"/>
                                  <w:lang w:eastAsia="nl-NL"/>
                                </w:rPr>
                                <w:t>aanmodderfakkers</w:t>
                              </w:r>
                              <w:proofErr w:type="spellEnd"/>
                              <w:r>
                                <w:rPr>
                                  <w:rStyle w:val="Nadruk"/>
                                  <w:rFonts w:ascii="Verdana" w:hAnsi="Verdana"/>
                                  <w:b/>
                                  <w:bCs/>
                                  <w:sz w:val="18"/>
                                  <w:szCs w:val="18"/>
                                  <w:lang w:eastAsia="nl-NL"/>
                                </w:rPr>
                                <w:t>. Missen we een methode of is "open erin gaan" ook een manier?</w:t>
                              </w:r>
                            </w:p>
                          </w:tc>
                        </w:tr>
                      </w:tbl>
                      <w:p w:rsidR="00245A50" w:rsidRDefault="00245A50">
                        <w:pPr>
                          <w:spacing w:line="270" w:lineRule="atLeast"/>
                        </w:pPr>
                        <w:r>
                          <w:rPr>
                            <w:rFonts w:ascii="Verdana" w:hAnsi="Verdana"/>
                            <w:vanish/>
                            <w:sz w:val="18"/>
                            <w:szCs w:val="18"/>
                            <w:lang w:eastAsia="nl-NL"/>
                          </w:rPr>
                          <w:t> </w:t>
                        </w:r>
                      </w:p>
                      <w:tbl>
                        <w:tblPr>
                          <w:tblW w:w="5000" w:type="pct"/>
                          <w:tblCellMar>
                            <w:left w:w="0" w:type="dxa"/>
                            <w:right w:w="0" w:type="dxa"/>
                          </w:tblCellMar>
                          <w:tblLook w:val="04A0" w:firstRow="1" w:lastRow="0" w:firstColumn="1" w:lastColumn="0" w:noHBand="0" w:noVBand="1"/>
                        </w:tblPr>
                        <w:tblGrid>
                          <w:gridCol w:w="626"/>
                          <w:gridCol w:w="294"/>
                          <w:gridCol w:w="3062"/>
                        </w:tblGrid>
                        <w:tr w:rsidR="00245A50">
                          <w:tc>
                            <w:tcPr>
                              <w:tcW w:w="675" w:type="dxa"/>
                              <w:hideMark/>
                            </w:tcPr>
                            <w:p w:rsidR="00245A50" w:rsidRDefault="00245A50">
                              <w:pPr>
                                <w:spacing w:line="270" w:lineRule="atLeast"/>
                              </w:pPr>
                              <w:r>
                                <w:rPr>
                                  <w:rStyle w:val="Zwaar"/>
                                  <w:rFonts w:ascii="Verdana" w:hAnsi="Verdana"/>
                                  <w:sz w:val="18"/>
                                  <w:szCs w:val="18"/>
                                  <w:lang w:eastAsia="nl-NL"/>
                                </w:rPr>
                                <w:t>14.00</w:t>
                              </w:r>
                            </w:p>
                          </w:tc>
                          <w:tc>
                            <w:tcPr>
                              <w:tcW w:w="525" w:type="dxa"/>
                              <w:hideMark/>
                            </w:tcPr>
                            <w:p w:rsidR="00245A50" w:rsidRDefault="00245A50">
                              <w:pPr>
                                <w:spacing w:line="270" w:lineRule="atLeast"/>
                              </w:pPr>
                              <w:r>
                                <w:rPr>
                                  <w:rFonts w:ascii="Verdana" w:hAnsi="Verdana"/>
                                  <w:sz w:val="18"/>
                                  <w:szCs w:val="18"/>
                                  <w:lang w:eastAsia="nl-NL"/>
                                </w:rPr>
                                <w:t> </w:t>
                              </w:r>
                            </w:p>
                          </w:tc>
                          <w:tc>
                            <w:tcPr>
                              <w:tcW w:w="4425" w:type="dxa"/>
                              <w:hideMark/>
                            </w:tcPr>
                            <w:p w:rsidR="00245A50" w:rsidRDefault="00245A50">
                              <w:pPr>
                                <w:spacing w:line="270" w:lineRule="atLeast"/>
                              </w:pPr>
                              <w:r>
                                <w:rPr>
                                  <w:rFonts w:ascii="Verdana" w:hAnsi="Verdana"/>
                                  <w:sz w:val="18"/>
                                  <w:szCs w:val="18"/>
                                  <w:lang w:eastAsia="nl-NL"/>
                                </w:rPr>
                                <w:t xml:space="preserve">Lezing </w:t>
                              </w:r>
                              <w:r>
                                <w:rPr>
                                  <w:rStyle w:val="Zwaar"/>
                                  <w:rFonts w:ascii="Verdana" w:hAnsi="Verdana"/>
                                  <w:sz w:val="18"/>
                                  <w:szCs w:val="18"/>
                                  <w:lang w:eastAsia="nl-NL"/>
                                </w:rPr>
                                <w:t>Flip-Jan van Oenen</w:t>
                              </w:r>
                              <w:r>
                                <w:rPr>
                                  <w:rFonts w:ascii="Verdana" w:hAnsi="Verdana"/>
                                  <w:sz w:val="18"/>
                                  <w:szCs w:val="18"/>
                                  <w:lang w:eastAsia="nl-NL"/>
                                </w:rPr>
                                <w:t xml:space="preserve"> (arts en systeemtherapeut, </w:t>
                              </w:r>
                              <w:proofErr w:type="spellStart"/>
                              <w:r>
                                <w:rPr>
                                  <w:rFonts w:ascii="Verdana" w:hAnsi="Verdana"/>
                                  <w:sz w:val="18"/>
                                  <w:szCs w:val="18"/>
                                  <w:lang w:eastAsia="nl-NL"/>
                                </w:rPr>
                                <w:t>Arkin</w:t>
                              </w:r>
                              <w:proofErr w:type="spellEnd"/>
                              <w:r>
                                <w:rPr>
                                  <w:rFonts w:ascii="Verdana" w:hAnsi="Verdana"/>
                                  <w:sz w:val="18"/>
                                  <w:szCs w:val="18"/>
                                  <w:lang w:eastAsia="nl-NL"/>
                                </w:rPr>
                                <w:t xml:space="preserve"> GGZ): </w:t>
                              </w:r>
                              <w:r>
                                <w:rPr>
                                  <w:rStyle w:val="Nadruk"/>
                                  <w:rFonts w:ascii="Verdana" w:hAnsi="Verdana"/>
                                  <w:b/>
                                  <w:bCs/>
                                  <w:sz w:val="18"/>
                                  <w:szCs w:val="18"/>
                                  <w:lang w:eastAsia="nl-NL"/>
                                </w:rPr>
                                <w:t>Hulpverlenen: improviseren op basis van optimaal onderbouwde onwetendheid</w:t>
                              </w:r>
                            </w:p>
                          </w:tc>
                        </w:tr>
                      </w:tbl>
                      <w:p w:rsidR="00245A50" w:rsidRDefault="00245A50">
                        <w:pPr>
                          <w:spacing w:line="270" w:lineRule="atLeast"/>
                        </w:pPr>
                        <w:r>
                          <w:rPr>
                            <w:rFonts w:ascii="Verdana" w:hAnsi="Verdana"/>
                            <w:vanish/>
                            <w:sz w:val="18"/>
                            <w:szCs w:val="18"/>
                            <w:lang w:eastAsia="nl-NL"/>
                          </w:rPr>
                          <w:t> </w:t>
                        </w:r>
                      </w:p>
                      <w:tbl>
                        <w:tblPr>
                          <w:tblW w:w="5000" w:type="pct"/>
                          <w:tblCellMar>
                            <w:left w:w="0" w:type="dxa"/>
                            <w:right w:w="0" w:type="dxa"/>
                          </w:tblCellMar>
                          <w:tblLook w:val="04A0" w:firstRow="1" w:lastRow="0" w:firstColumn="1" w:lastColumn="0" w:noHBand="0" w:noVBand="1"/>
                        </w:tblPr>
                        <w:tblGrid>
                          <w:gridCol w:w="639"/>
                          <w:gridCol w:w="355"/>
                          <w:gridCol w:w="2988"/>
                        </w:tblGrid>
                        <w:tr w:rsidR="00245A50">
                          <w:tc>
                            <w:tcPr>
                              <w:tcW w:w="675" w:type="dxa"/>
                              <w:hideMark/>
                            </w:tcPr>
                            <w:p w:rsidR="00245A50" w:rsidRDefault="00245A50">
                              <w:pPr>
                                <w:spacing w:line="270" w:lineRule="atLeast"/>
                              </w:pPr>
                              <w:r>
                                <w:rPr>
                                  <w:rStyle w:val="Zwaar"/>
                                  <w:rFonts w:ascii="Verdana" w:hAnsi="Verdana"/>
                                  <w:sz w:val="18"/>
                                  <w:szCs w:val="18"/>
                                  <w:lang w:eastAsia="nl-NL"/>
                                </w:rPr>
                                <w:t>14.30</w:t>
                              </w:r>
                            </w:p>
                          </w:tc>
                          <w:tc>
                            <w:tcPr>
                              <w:tcW w:w="525" w:type="dxa"/>
                              <w:hideMark/>
                            </w:tcPr>
                            <w:p w:rsidR="00245A50" w:rsidRDefault="00245A50">
                              <w:pPr>
                                <w:spacing w:line="270" w:lineRule="atLeast"/>
                              </w:pPr>
                              <w:r>
                                <w:rPr>
                                  <w:rFonts w:ascii="Verdana" w:hAnsi="Verdana"/>
                                  <w:sz w:val="18"/>
                                  <w:szCs w:val="18"/>
                                  <w:lang w:eastAsia="nl-NL"/>
                                </w:rPr>
                                <w:t> </w:t>
                              </w:r>
                            </w:p>
                          </w:tc>
                          <w:tc>
                            <w:tcPr>
                              <w:tcW w:w="4425" w:type="dxa"/>
                              <w:hideMark/>
                            </w:tcPr>
                            <w:p w:rsidR="00245A50" w:rsidRDefault="00245A50">
                              <w:pPr>
                                <w:spacing w:line="270" w:lineRule="atLeast"/>
                              </w:pPr>
                              <w:r>
                                <w:rPr>
                                  <w:rFonts w:ascii="Verdana" w:hAnsi="Verdana"/>
                                  <w:sz w:val="18"/>
                                  <w:szCs w:val="18"/>
                                  <w:lang w:eastAsia="nl-NL"/>
                                </w:rPr>
                                <w:t>Pauze</w:t>
                              </w:r>
                            </w:p>
                          </w:tc>
                        </w:tr>
                      </w:tbl>
                      <w:p w:rsidR="00245A50" w:rsidRDefault="00245A50">
                        <w:pPr>
                          <w:spacing w:line="270" w:lineRule="atLeast"/>
                        </w:pPr>
                        <w:r>
                          <w:rPr>
                            <w:rFonts w:ascii="Verdana" w:hAnsi="Verdana"/>
                            <w:vanish/>
                            <w:sz w:val="18"/>
                            <w:szCs w:val="18"/>
                            <w:lang w:eastAsia="nl-NL"/>
                          </w:rPr>
                          <w:t> </w:t>
                        </w:r>
                      </w:p>
                      <w:tbl>
                        <w:tblPr>
                          <w:tblW w:w="5000" w:type="pct"/>
                          <w:tblCellMar>
                            <w:left w:w="0" w:type="dxa"/>
                            <w:right w:w="0" w:type="dxa"/>
                          </w:tblCellMar>
                          <w:tblLook w:val="04A0" w:firstRow="1" w:lastRow="0" w:firstColumn="1" w:lastColumn="0" w:noHBand="0" w:noVBand="1"/>
                        </w:tblPr>
                        <w:tblGrid>
                          <w:gridCol w:w="638"/>
                          <w:gridCol w:w="334"/>
                          <w:gridCol w:w="3010"/>
                        </w:tblGrid>
                        <w:tr w:rsidR="00245A50">
                          <w:tc>
                            <w:tcPr>
                              <w:tcW w:w="675" w:type="dxa"/>
                              <w:hideMark/>
                            </w:tcPr>
                            <w:p w:rsidR="00245A50" w:rsidRDefault="00245A50">
                              <w:pPr>
                                <w:spacing w:line="270" w:lineRule="atLeast"/>
                              </w:pPr>
                              <w:r>
                                <w:rPr>
                                  <w:rStyle w:val="Zwaar"/>
                                  <w:rFonts w:ascii="Verdana" w:hAnsi="Verdana"/>
                                  <w:sz w:val="18"/>
                                  <w:szCs w:val="18"/>
                                  <w:lang w:eastAsia="nl-NL"/>
                                </w:rPr>
                                <w:t>15:00</w:t>
                              </w:r>
                            </w:p>
                          </w:tc>
                          <w:tc>
                            <w:tcPr>
                              <w:tcW w:w="525" w:type="dxa"/>
                              <w:hideMark/>
                            </w:tcPr>
                            <w:p w:rsidR="00245A50" w:rsidRDefault="00245A50">
                              <w:pPr>
                                <w:spacing w:line="270" w:lineRule="atLeast"/>
                              </w:pPr>
                              <w:r>
                                <w:rPr>
                                  <w:rFonts w:ascii="Verdana" w:hAnsi="Verdana"/>
                                  <w:sz w:val="18"/>
                                  <w:szCs w:val="18"/>
                                  <w:lang w:eastAsia="nl-NL"/>
                                </w:rPr>
                                <w:t> </w:t>
                              </w:r>
                            </w:p>
                          </w:tc>
                          <w:tc>
                            <w:tcPr>
                              <w:tcW w:w="4425" w:type="dxa"/>
                              <w:hideMark/>
                            </w:tcPr>
                            <w:p w:rsidR="00245A50" w:rsidRDefault="00245A50">
                              <w:pPr>
                                <w:spacing w:line="270" w:lineRule="atLeast"/>
                              </w:pPr>
                              <w:r>
                                <w:rPr>
                                  <w:rFonts w:ascii="Verdana" w:hAnsi="Verdana"/>
                                  <w:sz w:val="18"/>
                                  <w:szCs w:val="18"/>
                                  <w:lang w:eastAsia="nl-NL"/>
                                </w:rPr>
                                <w:t>Eerste videoronde</w:t>
                              </w:r>
                            </w:p>
                          </w:tc>
                        </w:tr>
                      </w:tbl>
                      <w:p w:rsidR="00245A50" w:rsidRDefault="00245A50">
                        <w:pPr>
                          <w:spacing w:line="270" w:lineRule="atLeast"/>
                        </w:pPr>
                        <w:r>
                          <w:rPr>
                            <w:rFonts w:ascii="Verdana" w:hAnsi="Verdana"/>
                            <w:vanish/>
                            <w:sz w:val="18"/>
                            <w:szCs w:val="18"/>
                            <w:lang w:eastAsia="nl-NL"/>
                          </w:rPr>
                          <w:t> </w:t>
                        </w:r>
                      </w:p>
                      <w:tbl>
                        <w:tblPr>
                          <w:tblW w:w="5000" w:type="pct"/>
                          <w:tblCellMar>
                            <w:left w:w="0" w:type="dxa"/>
                            <w:right w:w="0" w:type="dxa"/>
                          </w:tblCellMar>
                          <w:tblLook w:val="04A0" w:firstRow="1" w:lastRow="0" w:firstColumn="1" w:lastColumn="0" w:noHBand="0" w:noVBand="1"/>
                        </w:tblPr>
                        <w:tblGrid>
                          <w:gridCol w:w="638"/>
                          <w:gridCol w:w="334"/>
                          <w:gridCol w:w="3010"/>
                        </w:tblGrid>
                        <w:tr w:rsidR="00245A50">
                          <w:tc>
                            <w:tcPr>
                              <w:tcW w:w="675" w:type="dxa"/>
                              <w:hideMark/>
                            </w:tcPr>
                            <w:p w:rsidR="00245A50" w:rsidRDefault="00245A50">
                              <w:pPr>
                                <w:spacing w:line="270" w:lineRule="atLeast"/>
                              </w:pPr>
                              <w:r>
                                <w:rPr>
                                  <w:rStyle w:val="Zwaar"/>
                                  <w:rFonts w:ascii="Verdana" w:hAnsi="Verdana"/>
                                  <w:sz w:val="18"/>
                                  <w:szCs w:val="18"/>
                                  <w:lang w:eastAsia="nl-NL"/>
                                </w:rPr>
                                <w:t>15:55</w:t>
                              </w:r>
                            </w:p>
                          </w:tc>
                          <w:tc>
                            <w:tcPr>
                              <w:tcW w:w="525" w:type="dxa"/>
                              <w:hideMark/>
                            </w:tcPr>
                            <w:p w:rsidR="00245A50" w:rsidRDefault="00245A50">
                              <w:pPr>
                                <w:spacing w:line="270" w:lineRule="atLeast"/>
                              </w:pPr>
                              <w:r>
                                <w:rPr>
                                  <w:rFonts w:ascii="Verdana" w:hAnsi="Verdana"/>
                                  <w:sz w:val="18"/>
                                  <w:szCs w:val="18"/>
                                  <w:lang w:eastAsia="nl-NL"/>
                                </w:rPr>
                                <w:t> </w:t>
                              </w:r>
                            </w:p>
                          </w:tc>
                          <w:tc>
                            <w:tcPr>
                              <w:tcW w:w="4425" w:type="dxa"/>
                              <w:hideMark/>
                            </w:tcPr>
                            <w:p w:rsidR="00245A50" w:rsidRDefault="00245A50">
                              <w:pPr>
                                <w:spacing w:line="270" w:lineRule="atLeast"/>
                              </w:pPr>
                              <w:r>
                                <w:rPr>
                                  <w:rFonts w:ascii="Verdana" w:hAnsi="Verdana"/>
                                  <w:sz w:val="18"/>
                                  <w:szCs w:val="18"/>
                                  <w:lang w:eastAsia="nl-NL"/>
                                </w:rPr>
                                <w:t>Tweede videoronde</w:t>
                              </w:r>
                            </w:p>
                          </w:tc>
                        </w:tr>
                      </w:tbl>
                      <w:p w:rsidR="00245A50" w:rsidRDefault="00245A50">
                        <w:pPr>
                          <w:spacing w:line="270" w:lineRule="atLeast"/>
                        </w:pPr>
                        <w:r>
                          <w:rPr>
                            <w:rFonts w:ascii="Verdana" w:hAnsi="Verdana"/>
                            <w:vanish/>
                            <w:sz w:val="18"/>
                            <w:szCs w:val="18"/>
                            <w:lang w:eastAsia="nl-NL"/>
                          </w:rPr>
                          <w:t> </w:t>
                        </w:r>
                      </w:p>
                      <w:tbl>
                        <w:tblPr>
                          <w:tblW w:w="5000" w:type="pct"/>
                          <w:tblCellMar>
                            <w:left w:w="0" w:type="dxa"/>
                            <w:right w:w="0" w:type="dxa"/>
                          </w:tblCellMar>
                          <w:tblLook w:val="04A0" w:firstRow="1" w:lastRow="0" w:firstColumn="1" w:lastColumn="0" w:noHBand="0" w:noVBand="1"/>
                        </w:tblPr>
                        <w:tblGrid>
                          <w:gridCol w:w="636"/>
                          <w:gridCol w:w="343"/>
                          <w:gridCol w:w="3003"/>
                        </w:tblGrid>
                        <w:tr w:rsidR="00245A50">
                          <w:tc>
                            <w:tcPr>
                              <w:tcW w:w="675" w:type="dxa"/>
                              <w:hideMark/>
                            </w:tcPr>
                            <w:p w:rsidR="00245A50" w:rsidRDefault="00245A50">
                              <w:pPr>
                                <w:spacing w:line="270" w:lineRule="atLeast"/>
                              </w:pPr>
                              <w:r>
                                <w:rPr>
                                  <w:rStyle w:val="Zwaar"/>
                                  <w:rFonts w:ascii="Verdana" w:hAnsi="Verdana"/>
                                  <w:sz w:val="18"/>
                                  <w:szCs w:val="18"/>
                                  <w:lang w:eastAsia="nl-NL"/>
                                </w:rPr>
                                <w:t>16.50</w:t>
                              </w:r>
                            </w:p>
                          </w:tc>
                          <w:tc>
                            <w:tcPr>
                              <w:tcW w:w="525" w:type="dxa"/>
                              <w:hideMark/>
                            </w:tcPr>
                            <w:p w:rsidR="00245A50" w:rsidRDefault="00245A50">
                              <w:pPr>
                                <w:spacing w:line="270" w:lineRule="atLeast"/>
                              </w:pPr>
                              <w:r>
                                <w:rPr>
                                  <w:rFonts w:ascii="Verdana" w:hAnsi="Verdana"/>
                                  <w:sz w:val="18"/>
                                  <w:szCs w:val="18"/>
                                  <w:lang w:eastAsia="nl-NL"/>
                                </w:rPr>
                                <w:t> </w:t>
                              </w:r>
                            </w:p>
                          </w:tc>
                          <w:tc>
                            <w:tcPr>
                              <w:tcW w:w="4425" w:type="dxa"/>
                              <w:hideMark/>
                            </w:tcPr>
                            <w:p w:rsidR="00245A50" w:rsidRDefault="00245A50">
                              <w:pPr>
                                <w:spacing w:line="270" w:lineRule="atLeast"/>
                              </w:pPr>
                              <w:r>
                                <w:rPr>
                                  <w:rFonts w:ascii="Verdana" w:hAnsi="Verdana"/>
                                  <w:sz w:val="18"/>
                                  <w:szCs w:val="18"/>
                                  <w:lang w:eastAsia="nl-NL"/>
                                </w:rPr>
                                <w:t>Centrale afsluiting</w:t>
                              </w:r>
                            </w:p>
                          </w:tc>
                        </w:tr>
                      </w:tbl>
                      <w:p w:rsidR="00245A50" w:rsidRDefault="00245A50">
                        <w:pPr>
                          <w:spacing w:line="270" w:lineRule="atLeast"/>
                        </w:pPr>
                        <w:r>
                          <w:rPr>
                            <w:rFonts w:ascii="Verdana" w:hAnsi="Verdana"/>
                            <w:vanish/>
                            <w:sz w:val="18"/>
                            <w:szCs w:val="18"/>
                            <w:lang w:eastAsia="nl-NL"/>
                          </w:rPr>
                          <w:lastRenderedPageBreak/>
                          <w:t> </w:t>
                        </w:r>
                      </w:p>
                      <w:tbl>
                        <w:tblPr>
                          <w:tblW w:w="5000" w:type="pct"/>
                          <w:tblCellMar>
                            <w:left w:w="0" w:type="dxa"/>
                            <w:right w:w="0" w:type="dxa"/>
                          </w:tblCellMar>
                          <w:tblLook w:val="04A0" w:firstRow="1" w:lastRow="0" w:firstColumn="1" w:lastColumn="0" w:noHBand="0" w:noVBand="1"/>
                        </w:tblPr>
                        <w:tblGrid>
                          <w:gridCol w:w="639"/>
                          <w:gridCol w:w="354"/>
                          <w:gridCol w:w="2989"/>
                        </w:tblGrid>
                        <w:tr w:rsidR="00245A50">
                          <w:tc>
                            <w:tcPr>
                              <w:tcW w:w="675" w:type="dxa"/>
                              <w:hideMark/>
                            </w:tcPr>
                            <w:p w:rsidR="00245A50" w:rsidRDefault="00245A50">
                              <w:pPr>
                                <w:spacing w:line="270" w:lineRule="atLeast"/>
                              </w:pPr>
                              <w:r>
                                <w:rPr>
                                  <w:rStyle w:val="Zwaar"/>
                                  <w:rFonts w:ascii="Verdana" w:hAnsi="Verdana"/>
                                  <w:sz w:val="18"/>
                                  <w:szCs w:val="18"/>
                                  <w:lang w:eastAsia="nl-NL"/>
                                </w:rPr>
                                <w:t>17.00</w:t>
                              </w:r>
                            </w:p>
                          </w:tc>
                          <w:tc>
                            <w:tcPr>
                              <w:tcW w:w="525" w:type="dxa"/>
                              <w:hideMark/>
                            </w:tcPr>
                            <w:p w:rsidR="00245A50" w:rsidRDefault="00245A50">
                              <w:pPr>
                                <w:spacing w:line="270" w:lineRule="atLeast"/>
                              </w:pPr>
                              <w:r>
                                <w:rPr>
                                  <w:rFonts w:ascii="Verdana" w:hAnsi="Verdana"/>
                                  <w:sz w:val="18"/>
                                  <w:szCs w:val="18"/>
                                  <w:lang w:eastAsia="nl-NL"/>
                                </w:rPr>
                                <w:t> </w:t>
                              </w:r>
                            </w:p>
                          </w:tc>
                          <w:tc>
                            <w:tcPr>
                              <w:tcW w:w="4425" w:type="dxa"/>
                              <w:hideMark/>
                            </w:tcPr>
                            <w:p w:rsidR="00245A50" w:rsidRDefault="00245A50">
                              <w:pPr>
                                <w:spacing w:line="270" w:lineRule="atLeast"/>
                              </w:pPr>
                              <w:r>
                                <w:rPr>
                                  <w:rFonts w:ascii="Verdana" w:hAnsi="Verdana"/>
                                  <w:sz w:val="18"/>
                                  <w:szCs w:val="18"/>
                                  <w:lang w:eastAsia="nl-NL"/>
                                </w:rPr>
                                <w:t>Borrel</w:t>
                              </w:r>
                            </w:p>
                          </w:tc>
                        </w:tr>
                      </w:tbl>
                      <w:p w:rsidR="00245A50" w:rsidRDefault="00245A50">
                        <w:pPr>
                          <w:rPr>
                            <w:rFonts w:eastAsia="Times New Roman"/>
                            <w:sz w:val="20"/>
                            <w:szCs w:val="20"/>
                            <w:lang w:eastAsia="nl-NL"/>
                          </w:rPr>
                        </w:pPr>
                      </w:p>
                    </w:tc>
                  </w:tr>
                </w:tbl>
                <w:p w:rsidR="00245A50" w:rsidRDefault="00245A50">
                  <w:pPr>
                    <w:rPr>
                      <w:rFonts w:eastAsia="Times New Roman"/>
                      <w:sz w:val="20"/>
                      <w:szCs w:val="20"/>
                      <w:lang w:eastAsia="nl-NL"/>
                    </w:rPr>
                  </w:pPr>
                </w:p>
              </w:tc>
              <w:tc>
                <w:tcPr>
                  <w:tcW w:w="0" w:type="auto"/>
                  <w:vMerge/>
                  <w:vAlign w:val="center"/>
                  <w:hideMark/>
                </w:tcPr>
                <w:p w:rsidR="00245A50" w:rsidRDefault="00245A50"/>
              </w:tc>
              <w:tc>
                <w:tcPr>
                  <w:tcW w:w="2850" w:type="dxa"/>
                  <w:shd w:val="clear" w:color="auto" w:fill="F4F6F8"/>
                  <w:tcMar>
                    <w:top w:w="150" w:type="dxa"/>
                    <w:left w:w="150" w:type="dxa"/>
                    <w:bottom w:w="150" w:type="dxa"/>
                    <w:right w:w="150" w:type="dxa"/>
                  </w:tcMar>
                  <w:hideMark/>
                </w:tcPr>
                <w:p w:rsidR="00245A50" w:rsidRDefault="00245A50">
                  <w:pPr>
                    <w:spacing w:line="270" w:lineRule="atLeast"/>
                  </w:pPr>
                  <w:r>
                    <w:rPr>
                      <w:rStyle w:val="Zwaar"/>
                      <w:rFonts w:ascii="Verdana" w:hAnsi="Verdana"/>
                      <w:sz w:val="18"/>
                      <w:szCs w:val="18"/>
                      <w:lang w:eastAsia="nl-NL"/>
                    </w:rPr>
                    <w:t>Wanneer</w:t>
                  </w:r>
                  <w:r>
                    <w:rPr>
                      <w:rFonts w:ascii="Verdana" w:hAnsi="Verdana"/>
                      <w:sz w:val="18"/>
                      <w:szCs w:val="18"/>
                      <w:lang w:eastAsia="nl-NL"/>
                    </w:rPr>
                    <w:t>: 22 januari 2019</w:t>
                  </w:r>
                  <w:r>
                    <w:rPr>
                      <w:rFonts w:ascii="Verdana" w:hAnsi="Verdana"/>
                      <w:sz w:val="18"/>
                      <w:szCs w:val="18"/>
                      <w:lang w:eastAsia="nl-NL"/>
                    </w:rPr>
                    <w:br/>
                  </w:r>
                  <w:r>
                    <w:rPr>
                      <w:rFonts w:ascii="Verdana" w:hAnsi="Verdana"/>
                      <w:sz w:val="18"/>
                      <w:szCs w:val="18"/>
                      <w:lang w:eastAsia="nl-NL"/>
                    </w:rPr>
                    <w:br/>
                  </w:r>
                  <w:r>
                    <w:rPr>
                      <w:rStyle w:val="Zwaar"/>
                      <w:rFonts w:ascii="Verdana" w:hAnsi="Verdana"/>
                      <w:sz w:val="18"/>
                      <w:szCs w:val="18"/>
                      <w:lang w:eastAsia="nl-NL"/>
                    </w:rPr>
                    <w:t>Locatie</w:t>
                  </w:r>
                  <w:r>
                    <w:rPr>
                      <w:rFonts w:ascii="Verdana" w:hAnsi="Verdana"/>
                      <w:sz w:val="18"/>
                      <w:szCs w:val="18"/>
                      <w:lang w:eastAsia="nl-NL"/>
                    </w:rPr>
                    <w:t>: HAN Laan van Scheut 10, Nijmegen</w:t>
                  </w:r>
                  <w:r>
                    <w:rPr>
                      <w:rFonts w:ascii="Verdana" w:hAnsi="Verdana"/>
                      <w:sz w:val="18"/>
                      <w:szCs w:val="18"/>
                      <w:lang w:eastAsia="nl-NL"/>
                    </w:rPr>
                    <w:br/>
                  </w:r>
                  <w:r>
                    <w:rPr>
                      <w:rFonts w:ascii="Verdana" w:hAnsi="Verdana"/>
                      <w:sz w:val="18"/>
                      <w:szCs w:val="18"/>
                      <w:lang w:eastAsia="nl-NL"/>
                    </w:rPr>
                    <w:br/>
                  </w:r>
                  <w:r>
                    <w:rPr>
                      <w:rStyle w:val="Zwaar"/>
                      <w:rFonts w:ascii="Verdana" w:hAnsi="Verdana"/>
                      <w:sz w:val="18"/>
                      <w:szCs w:val="18"/>
                      <w:lang w:eastAsia="nl-NL"/>
                    </w:rPr>
                    <w:t>Doelgroep</w:t>
                  </w:r>
                </w:p>
                <w:p w:rsidR="00245A50" w:rsidRDefault="00245A50" w:rsidP="00C57F67">
                  <w:pPr>
                    <w:numPr>
                      <w:ilvl w:val="0"/>
                      <w:numId w:val="1"/>
                    </w:numPr>
                    <w:spacing w:before="100" w:beforeAutospacing="1" w:after="100" w:afterAutospacing="1" w:line="270" w:lineRule="atLeast"/>
                    <w:rPr>
                      <w:rFonts w:eastAsia="Times New Roman"/>
                    </w:rPr>
                  </w:pPr>
                  <w:r>
                    <w:rPr>
                      <w:rFonts w:ascii="Verdana" w:eastAsia="Times New Roman" w:hAnsi="Verdana"/>
                      <w:sz w:val="18"/>
                      <w:szCs w:val="18"/>
                      <w:lang w:eastAsia="nl-NL"/>
                    </w:rPr>
                    <w:t xml:space="preserve">Professionals uit de regio (gemeenten, </w:t>
                  </w:r>
                  <w:proofErr w:type="spellStart"/>
                  <w:r>
                    <w:rPr>
                      <w:rFonts w:ascii="Verdana" w:eastAsia="Times New Roman" w:hAnsi="Verdana"/>
                      <w:sz w:val="18"/>
                      <w:szCs w:val="18"/>
                      <w:lang w:eastAsia="nl-NL"/>
                    </w:rPr>
                    <w:t>RIBW’s</w:t>
                  </w:r>
                  <w:proofErr w:type="spellEnd"/>
                  <w:r>
                    <w:rPr>
                      <w:rFonts w:ascii="Verdana" w:eastAsia="Times New Roman" w:hAnsi="Verdana"/>
                      <w:sz w:val="18"/>
                      <w:szCs w:val="18"/>
                      <w:lang w:eastAsia="nl-NL"/>
                    </w:rPr>
                    <w:t>, GGZ en anderen)</w:t>
                  </w:r>
                </w:p>
                <w:p w:rsidR="00245A50" w:rsidRDefault="00245A50" w:rsidP="00C57F67">
                  <w:pPr>
                    <w:numPr>
                      <w:ilvl w:val="0"/>
                      <w:numId w:val="1"/>
                    </w:numPr>
                    <w:spacing w:before="100" w:beforeAutospacing="1" w:after="100" w:afterAutospacing="1" w:line="270" w:lineRule="atLeast"/>
                    <w:rPr>
                      <w:rFonts w:eastAsia="Times New Roman"/>
                    </w:rPr>
                  </w:pPr>
                  <w:r>
                    <w:rPr>
                      <w:rFonts w:ascii="Verdana" w:eastAsia="Times New Roman" w:hAnsi="Verdana"/>
                      <w:sz w:val="18"/>
                      <w:szCs w:val="18"/>
                      <w:lang w:eastAsia="nl-NL"/>
                    </w:rPr>
                    <w:t>Studenten sociale en verpleegkundige opleidingen</w:t>
                  </w:r>
                </w:p>
                <w:p w:rsidR="00245A50" w:rsidRDefault="00245A50" w:rsidP="00C57F67">
                  <w:pPr>
                    <w:numPr>
                      <w:ilvl w:val="0"/>
                      <w:numId w:val="1"/>
                    </w:numPr>
                    <w:spacing w:before="100" w:beforeAutospacing="1" w:after="100" w:afterAutospacing="1" w:line="270" w:lineRule="atLeast"/>
                    <w:rPr>
                      <w:rFonts w:eastAsia="Times New Roman"/>
                    </w:rPr>
                  </w:pPr>
                  <w:r>
                    <w:rPr>
                      <w:rFonts w:ascii="Verdana" w:eastAsia="Times New Roman" w:hAnsi="Verdana"/>
                      <w:sz w:val="18"/>
                      <w:szCs w:val="18"/>
                      <w:lang w:eastAsia="nl-NL"/>
                    </w:rPr>
                    <w:t>Docenten en docent-onderzoekers HAN</w:t>
                  </w:r>
                </w:p>
                <w:p w:rsidR="00245A50" w:rsidRDefault="00245A50" w:rsidP="00C57F67">
                  <w:pPr>
                    <w:numPr>
                      <w:ilvl w:val="0"/>
                      <w:numId w:val="1"/>
                    </w:numPr>
                    <w:spacing w:before="100" w:beforeAutospacing="1" w:after="100" w:afterAutospacing="1" w:line="270" w:lineRule="atLeast"/>
                    <w:rPr>
                      <w:rFonts w:eastAsia="Times New Roman"/>
                    </w:rPr>
                  </w:pPr>
                  <w:r>
                    <w:rPr>
                      <w:rFonts w:ascii="Verdana" w:eastAsia="Times New Roman" w:hAnsi="Verdana"/>
                      <w:sz w:val="18"/>
                      <w:szCs w:val="18"/>
                      <w:lang w:eastAsia="nl-NL"/>
                    </w:rPr>
                    <w:t>Ervaringsdeskundigen</w:t>
                  </w:r>
                </w:p>
                <w:p w:rsidR="00245A50" w:rsidRDefault="00245A50">
                  <w:pPr>
                    <w:spacing w:after="240" w:line="270" w:lineRule="atLeast"/>
                  </w:pPr>
                  <w:r>
                    <w:rPr>
                      <w:rFonts w:ascii="Verdana" w:hAnsi="Verdana"/>
                      <w:sz w:val="18"/>
                      <w:szCs w:val="18"/>
                      <w:lang w:eastAsia="nl-NL"/>
                    </w:rPr>
                    <w:br/>
                  </w:r>
                  <w:r>
                    <w:rPr>
                      <w:rStyle w:val="Zwaar"/>
                      <w:rFonts w:ascii="Verdana" w:hAnsi="Verdana"/>
                      <w:sz w:val="18"/>
                      <w:szCs w:val="18"/>
                      <w:lang w:eastAsia="nl-NL"/>
                    </w:rPr>
                    <w:t>Accreditatie</w:t>
                  </w:r>
                  <w:r>
                    <w:rPr>
                      <w:rFonts w:ascii="Verdana" w:hAnsi="Verdana"/>
                      <w:sz w:val="18"/>
                      <w:szCs w:val="18"/>
                      <w:lang w:eastAsia="nl-NL"/>
                    </w:rPr>
                    <w:br/>
                    <w:t>Er is accreditatie aangevraagd voor verpleegkundigen verpleegkundig specialisten en sociaal werkenden</w:t>
                  </w:r>
                  <w:r>
                    <w:rPr>
                      <w:rFonts w:ascii="Calibri" w:hAnsi="Calibri"/>
                      <w:color w:val="000000"/>
                      <w:sz w:val="21"/>
                      <w:szCs w:val="21"/>
                      <w:shd w:val="clear" w:color="auto" w:fill="FFFFFF"/>
                      <w:lang w:eastAsia="nl-NL"/>
                    </w:rPr>
                    <w:t>.</w:t>
                  </w:r>
                  <w:r>
                    <w:rPr>
                      <w:rFonts w:ascii="Verdana" w:hAnsi="Verdana"/>
                      <w:sz w:val="18"/>
                      <w:szCs w:val="18"/>
                      <w:lang w:eastAsia="nl-NL"/>
                    </w:rPr>
                    <w:br/>
                  </w:r>
                  <w:r>
                    <w:rPr>
                      <w:rFonts w:ascii="Verdana" w:hAnsi="Verdana"/>
                      <w:sz w:val="18"/>
                      <w:szCs w:val="18"/>
                      <w:lang w:eastAsia="nl-NL"/>
                    </w:rPr>
                    <w:br/>
                  </w:r>
                  <w:r>
                    <w:rPr>
                      <w:rStyle w:val="Zwaar"/>
                      <w:rFonts w:ascii="Verdana" w:hAnsi="Verdana"/>
                      <w:sz w:val="18"/>
                      <w:szCs w:val="18"/>
                      <w:lang w:eastAsia="nl-NL"/>
                    </w:rPr>
                    <w:t xml:space="preserve">Aanmelden </w:t>
                  </w:r>
                  <w:r>
                    <w:rPr>
                      <w:rFonts w:ascii="Verdana" w:hAnsi="Verdana"/>
                      <w:sz w:val="18"/>
                      <w:szCs w:val="18"/>
                      <w:lang w:eastAsia="nl-NL"/>
                    </w:rPr>
                    <w:br/>
                    <w:t>Via deze</w:t>
                  </w:r>
                  <w:hyperlink r:id="rId9" w:history="1">
                    <w:r>
                      <w:rPr>
                        <w:rStyle w:val="Hyperlink"/>
                        <w:rFonts w:ascii="Verdana" w:hAnsi="Verdana"/>
                        <w:color w:val="FF7101"/>
                        <w:sz w:val="18"/>
                        <w:szCs w:val="18"/>
                      </w:rPr>
                      <w:t xml:space="preserve"> link </w:t>
                    </w:r>
                  </w:hyperlink>
                  <w:r>
                    <w:rPr>
                      <w:rFonts w:ascii="Verdana" w:hAnsi="Verdana"/>
                      <w:sz w:val="18"/>
                      <w:szCs w:val="18"/>
                      <w:lang w:eastAsia="nl-NL"/>
                    </w:rPr>
                    <w:t>kunt u zich aanmelden!</w:t>
                  </w:r>
                  <w:r>
                    <w:rPr>
                      <w:rFonts w:ascii="Verdana" w:hAnsi="Verdana"/>
                      <w:sz w:val="18"/>
                      <w:szCs w:val="18"/>
                      <w:lang w:eastAsia="nl-NL"/>
                    </w:rPr>
                    <w:br/>
                  </w:r>
                  <w:r>
                    <w:rPr>
                      <w:rFonts w:ascii="Verdana" w:hAnsi="Verdana"/>
                      <w:sz w:val="18"/>
                      <w:szCs w:val="18"/>
                      <w:lang w:eastAsia="nl-NL"/>
                    </w:rPr>
                    <w:br/>
                  </w:r>
                  <w:r>
                    <w:rPr>
                      <w:rStyle w:val="Zwaar"/>
                      <w:rFonts w:ascii="Verdana" w:hAnsi="Verdana"/>
                      <w:sz w:val="18"/>
                      <w:szCs w:val="18"/>
                      <w:lang w:eastAsia="nl-NL"/>
                    </w:rPr>
                    <w:t>Kosten: </w:t>
                  </w:r>
                  <w:r>
                    <w:rPr>
                      <w:rFonts w:ascii="Verdana" w:hAnsi="Verdana"/>
                      <w:sz w:val="18"/>
                      <w:szCs w:val="18"/>
                      <w:lang w:eastAsia="nl-NL"/>
                    </w:rPr>
                    <w:br/>
                    <w:t>Professionals: 50 euro</w:t>
                  </w:r>
                  <w:r>
                    <w:rPr>
                      <w:rFonts w:ascii="Verdana" w:hAnsi="Verdana"/>
                      <w:sz w:val="18"/>
                      <w:szCs w:val="18"/>
                      <w:lang w:eastAsia="nl-NL"/>
                    </w:rPr>
                    <w:br/>
                    <w:t>Voltijd studenten: 10 euro</w:t>
                  </w:r>
                  <w:r>
                    <w:rPr>
                      <w:rFonts w:ascii="Verdana" w:hAnsi="Verdana"/>
                      <w:sz w:val="18"/>
                      <w:szCs w:val="18"/>
                      <w:lang w:eastAsia="nl-NL"/>
                    </w:rPr>
                    <w:br/>
                  </w:r>
                  <w:r>
                    <w:rPr>
                      <w:rFonts w:ascii="Verdana" w:hAnsi="Verdana"/>
                      <w:sz w:val="18"/>
                      <w:szCs w:val="18"/>
                      <w:lang w:eastAsia="nl-NL"/>
                    </w:rPr>
                    <w:br/>
                  </w:r>
                  <w:r>
                    <w:rPr>
                      <w:rStyle w:val="Zwaar"/>
                      <w:rFonts w:ascii="Verdana" w:hAnsi="Verdana"/>
                      <w:sz w:val="18"/>
                      <w:szCs w:val="18"/>
                      <w:lang w:eastAsia="nl-NL"/>
                    </w:rPr>
                    <w:t>Informatie</w:t>
                  </w:r>
                  <w:r>
                    <w:rPr>
                      <w:rFonts w:ascii="Verdana" w:hAnsi="Verdana"/>
                      <w:sz w:val="18"/>
                      <w:szCs w:val="18"/>
                      <w:lang w:eastAsia="nl-NL"/>
                    </w:rPr>
                    <w:br/>
                    <w:t xml:space="preserve">Voor meer informatie kunt u een e-mail sturen naar </w:t>
                  </w:r>
                  <w:hyperlink r:id="rId10" w:history="1">
                    <w:r>
                      <w:rPr>
                        <w:rStyle w:val="Hyperlink"/>
                        <w:rFonts w:ascii="Verdana" w:hAnsi="Verdana"/>
                        <w:sz w:val="18"/>
                        <w:szCs w:val="18"/>
                      </w:rPr>
                      <w:t>Marit.Veeneman@han.nl</w:t>
                    </w:r>
                  </w:hyperlink>
                  <w:r>
                    <w:rPr>
                      <w:rFonts w:ascii="Verdana" w:hAnsi="Verdana"/>
                      <w:sz w:val="18"/>
                      <w:szCs w:val="18"/>
                      <w:lang w:eastAsia="nl-NL"/>
                    </w:rPr>
                    <w:br/>
                  </w:r>
                  <w:r>
                    <w:rPr>
                      <w:rFonts w:ascii="Verdana" w:hAnsi="Verdana"/>
                      <w:sz w:val="18"/>
                      <w:szCs w:val="18"/>
                      <w:lang w:eastAsia="nl-NL"/>
                    </w:rPr>
                    <w:br/>
                  </w:r>
                  <w:r>
                    <w:rPr>
                      <w:rFonts w:ascii="Verdana" w:hAnsi="Verdana"/>
                      <w:sz w:val="18"/>
                      <w:szCs w:val="18"/>
                      <w:lang w:eastAsia="nl-NL"/>
                    </w:rPr>
                    <w:br/>
                  </w:r>
                </w:p>
              </w:tc>
            </w:tr>
            <w:tr w:rsidR="00245A50">
              <w:tc>
                <w:tcPr>
                  <w:tcW w:w="0" w:type="auto"/>
                  <w:gridSpan w:val="3"/>
                  <w:tcBorders>
                    <w:top w:val="nil"/>
                    <w:left w:val="nil"/>
                    <w:bottom w:val="single" w:sz="8" w:space="0" w:color="D8D8D8"/>
                    <w:right w:val="nil"/>
                  </w:tcBorders>
                  <w:hideMark/>
                </w:tcPr>
                <w:p w:rsidR="00245A50" w:rsidRDefault="00245A50">
                  <w:pPr>
                    <w:spacing w:line="270" w:lineRule="atLeast"/>
                  </w:pPr>
                  <w:r>
                    <w:rPr>
                      <w:rFonts w:ascii="Verdana" w:hAnsi="Verdana"/>
                      <w:sz w:val="18"/>
                      <w:szCs w:val="18"/>
                      <w:lang w:eastAsia="nl-NL"/>
                    </w:rPr>
                    <w:lastRenderedPageBreak/>
                    <w:t> </w:t>
                  </w:r>
                </w:p>
              </w:tc>
            </w:tr>
            <w:tr w:rsidR="00245A50">
              <w:tc>
                <w:tcPr>
                  <w:tcW w:w="0" w:type="auto"/>
                  <w:gridSpan w:val="3"/>
                  <w:hideMark/>
                </w:tcPr>
                <w:p w:rsidR="00245A50" w:rsidRDefault="00245A50">
                  <w:pPr>
                    <w:spacing w:line="270" w:lineRule="atLeast"/>
                  </w:pPr>
                  <w:r>
                    <w:rPr>
                      <w:rFonts w:ascii="Verdana" w:hAnsi="Verdana"/>
                      <w:sz w:val="18"/>
                      <w:szCs w:val="18"/>
                      <w:lang w:eastAsia="nl-NL"/>
                    </w:rPr>
                    <w:t> </w:t>
                  </w:r>
                </w:p>
              </w:tc>
            </w:tr>
          </w:tbl>
          <w:p w:rsidR="00245A50" w:rsidRDefault="00245A50">
            <w:pPr>
              <w:spacing w:line="270" w:lineRule="atLeast"/>
            </w:pPr>
            <w:r>
              <w:rPr>
                <w:rFonts w:ascii="Verdana" w:hAnsi="Verdana"/>
                <w:vanish/>
                <w:sz w:val="18"/>
                <w:szCs w:val="18"/>
                <w:lang w:eastAsia="nl-NL"/>
              </w:rPr>
              <w:t> </w:t>
            </w:r>
          </w:p>
          <w:tbl>
            <w:tblPr>
              <w:tblW w:w="8700" w:type="dxa"/>
              <w:tblCellMar>
                <w:left w:w="0" w:type="dxa"/>
                <w:right w:w="0" w:type="dxa"/>
              </w:tblCellMar>
              <w:tblLook w:val="04A0" w:firstRow="1" w:lastRow="0" w:firstColumn="1" w:lastColumn="0" w:noHBand="0" w:noVBand="1"/>
            </w:tblPr>
            <w:tblGrid>
              <w:gridCol w:w="8700"/>
            </w:tblGrid>
            <w:tr w:rsidR="00245A50">
              <w:tc>
                <w:tcPr>
                  <w:tcW w:w="0" w:type="auto"/>
                  <w:hideMark/>
                </w:tcPr>
                <w:p w:rsidR="00245A50" w:rsidRDefault="00245A50">
                  <w:pPr>
                    <w:rPr>
                      <w:rFonts w:eastAsia="Times New Roman"/>
                      <w:sz w:val="20"/>
                      <w:szCs w:val="20"/>
                      <w:lang w:eastAsia="nl-NL"/>
                    </w:rPr>
                  </w:pPr>
                </w:p>
              </w:tc>
            </w:tr>
            <w:tr w:rsidR="00245A50">
              <w:tc>
                <w:tcPr>
                  <w:tcW w:w="0" w:type="auto"/>
                  <w:hideMark/>
                </w:tcPr>
                <w:tbl>
                  <w:tblPr>
                    <w:tblW w:w="0" w:type="auto"/>
                    <w:tblCellMar>
                      <w:left w:w="0" w:type="dxa"/>
                      <w:right w:w="0" w:type="dxa"/>
                    </w:tblCellMar>
                    <w:tblLook w:val="04A0" w:firstRow="1" w:lastRow="0" w:firstColumn="1" w:lastColumn="0" w:noHBand="0" w:noVBand="1"/>
                  </w:tblPr>
                  <w:tblGrid>
                    <w:gridCol w:w="36"/>
                  </w:tblGrid>
                  <w:tr w:rsidR="00245A50">
                    <w:tc>
                      <w:tcPr>
                        <w:tcW w:w="0" w:type="auto"/>
                        <w:tcMar>
                          <w:top w:w="15" w:type="dxa"/>
                          <w:left w:w="15" w:type="dxa"/>
                          <w:bottom w:w="15" w:type="dxa"/>
                          <w:right w:w="15" w:type="dxa"/>
                        </w:tcMar>
                        <w:vAlign w:val="center"/>
                        <w:hideMark/>
                      </w:tcPr>
                      <w:p w:rsidR="00245A50" w:rsidRDefault="00245A50">
                        <w:pPr>
                          <w:rPr>
                            <w:rFonts w:eastAsia="Times New Roman"/>
                            <w:sz w:val="20"/>
                            <w:szCs w:val="20"/>
                            <w:lang w:eastAsia="nl-NL"/>
                          </w:rPr>
                        </w:pPr>
                      </w:p>
                    </w:tc>
                  </w:tr>
                </w:tbl>
                <w:p w:rsidR="00245A50" w:rsidRDefault="00245A50">
                  <w:pPr>
                    <w:rPr>
                      <w:rFonts w:eastAsia="Times New Roman"/>
                      <w:sz w:val="20"/>
                      <w:szCs w:val="20"/>
                      <w:lang w:eastAsia="nl-NL"/>
                    </w:rPr>
                  </w:pPr>
                </w:p>
              </w:tc>
            </w:tr>
          </w:tbl>
          <w:p w:rsidR="00245A50" w:rsidRDefault="00245A50">
            <w:pPr>
              <w:spacing w:line="270" w:lineRule="atLeast"/>
            </w:pPr>
            <w:r>
              <w:rPr>
                <w:rFonts w:ascii="Verdana" w:hAnsi="Verdana"/>
                <w:vanish/>
                <w:sz w:val="18"/>
                <w:szCs w:val="18"/>
                <w:lang w:eastAsia="nl-NL"/>
              </w:rPr>
              <w:t> </w:t>
            </w:r>
          </w:p>
          <w:tbl>
            <w:tblPr>
              <w:tblW w:w="5000" w:type="pct"/>
              <w:tblCellMar>
                <w:left w:w="0" w:type="dxa"/>
                <w:right w:w="0" w:type="dxa"/>
              </w:tblCellMar>
              <w:tblLook w:val="04A0" w:firstRow="1" w:lastRow="0" w:firstColumn="1" w:lastColumn="0" w:noHBand="0" w:noVBand="1"/>
            </w:tblPr>
            <w:tblGrid>
              <w:gridCol w:w="8700"/>
            </w:tblGrid>
            <w:tr w:rsidR="00245A50">
              <w:tc>
                <w:tcPr>
                  <w:tcW w:w="0" w:type="auto"/>
                  <w:hideMark/>
                </w:tcPr>
                <w:p w:rsidR="00245A50" w:rsidRDefault="00245A50">
                  <w:pPr>
                    <w:rPr>
                      <w:rFonts w:eastAsia="Times New Roman"/>
                      <w:sz w:val="20"/>
                      <w:szCs w:val="20"/>
                      <w:lang w:eastAsia="nl-NL"/>
                    </w:rPr>
                  </w:pPr>
                  <w:bookmarkStart w:id="1" w:name="article1"/>
                  <w:bookmarkEnd w:id="1"/>
                </w:p>
              </w:tc>
            </w:tr>
            <w:tr w:rsidR="00245A50">
              <w:tc>
                <w:tcPr>
                  <w:tcW w:w="0" w:type="auto"/>
                  <w:tcMar>
                    <w:top w:w="0" w:type="dxa"/>
                    <w:left w:w="0" w:type="dxa"/>
                    <w:bottom w:w="300" w:type="dxa"/>
                    <w:right w:w="0" w:type="dxa"/>
                  </w:tcMar>
                  <w:hideMark/>
                </w:tcPr>
                <w:p w:rsidR="00245A50" w:rsidRDefault="00245A50">
                  <w:pPr>
                    <w:rPr>
                      <w:rFonts w:eastAsia="Times New Roman"/>
                      <w:sz w:val="20"/>
                      <w:szCs w:val="20"/>
                      <w:lang w:eastAsia="nl-NL"/>
                    </w:rPr>
                  </w:pPr>
                </w:p>
              </w:tc>
            </w:tr>
          </w:tbl>
          <w:p w:rsidR="00245A50" w:rsidRDefault="00245A50">
            <w:pPr>
              <w:rPr>
                <w:rFonts w:eastAsia="Times New Roman"/>
                <w:sz w:val="20"/>
                <w:szCs w:val="20"/>
                <w:lang w:eastAsia="nl-NL"/>
              </w:rPr>
            </w:pPr>
          </w:p>
        </w:tc>
      </w:tr>
      <w:tr w:rsidR="00245A50" w:rsidTr="00245A50">
        <w:trPr>
          <w:jc w:val="center"/>
        </w:trPr>
        <w:tc>
          <w:tcPr>
            <w:tcW w:w="0" w:type="auto"/>
            <w:gridSpan w:val="2"/>
            <w:shd w:val="clear" w:color="auto" w:fill="FFFFFF"/>
            <w:hideMark/>
          </w:tcPr>
          <w:tbl>
            <w:tblPr>
              <w:tblW w:w="9000" w:type="dxa"/>
              <w:tblCellMar>
                <w:left w:w="0" w:type="dxa"/>
                <w:right w:w="0" w:type="dxa"/>
              </w:tblCellMar>
              <w:tblLook w:val="04A0" w:firstRow="1" w:lastRow="0" w:firstColumn="1" w:lastColumn="0" w:noHBand="0" w:noVBand="1"/>
            </w:tblPr>
            <w:tblGrid>
              <w:gridCol w:w="1800"/>
              <w:gridCol w:w="7200"/>
            </w:tblGrid>
            <w:tr w:rsidR="00245A50">
              <w:tc>
                <w:tcPr>
                  <w:tcW w:w="0" w:type="auto"/>
                  <w:gridSpan w:val="2"/>
                  <w:hideMark/>
                </w:tcPr>
                <w:p w:rsidR="00245A50" w:rsidRDefault="00245A50">
                  <w:pPr>
                    <w:spacing w:line="270" w:lineRule="atLeast"/>
                  </w:pPr>
                  <w:r>
                    <w:rPr>
                      <w:rFonts w:ascii="Verdana" w:hAnsi="Verdana"/>
                      <w:color w:val="FFFFFF"/>
                      <w:sz w:val="18"/>
                      <w:szCs w:val="18"/>
                      <w:lang w:eastAsia="nl-NL"/>
                    </w:rPr>
                    <w:lastRenderedPageBreak/>
                    <w:t> </w:t>
                  </w:r>
                </w:p>
              </w:tc>
            </w:tr>
            <w:tr w:rsidR="00245A50">
              <w:trPr>
                <w:trHeight w:val="525"/>
              </w:trPr>
              <w:tc>
                <w:tcPr>
                  <w:tcW w:w="1800" w:type="dxa"/>
                  <w:vMerge w:val="restart"/>
                  <w:hideMark/>
                </w:tcPr>
                <w:p w:rsidR="00245A50" w:rsidRDefault="00245A50">
                  <w:pPr>
                    <w:spacing w:line="270" w:lineRule="atLeast"/>
                  </w:pPr>
                  <w:r>
                    <w:rPr>
                      <w:rFonts w:ascii="Verdana" w:hAnsi="Verdana"/>
                      <w:noProof/>
                      <w:color w:val="FFFFFF"/>
                      <w:sz w:val="18"/>
                      <w:szCs w:val="18"/>
                      <w:lang w:eastAsia="nl-NL"/>
                    </w:rPr>
                    <w:drawing>
                      <wp:inline distT="0" distB="0" distL="0" distR="0">
                        <wp:extent cx="1143000" cy="800100"/>
                        <wp:effectExtent l="0" t="0" r="0" b="0"/>
                        <wp:docPr id="2" name="Afbeelding 2" descr="HAN">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A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0" cy="800100"/>
                                </a:xfrm>
                                <a:prstGeom prst="rect">
                                  <a:avLst/>
                                </a:prstGeom>
                                <a:noFill/>
                                <a:ln>
                                  <a:noFill/>
                                </a:ln>
                              </pic:spPr>
                            </pic:pic>
                          </a:graphicData>
                        </a:graphic>
                      </wp:inline>
                    </w:drawing>
                  </w:r>
                </w:p>
              </w:tc>
              <w:tc>
                <w:tcPr>
                  <w:tcW w:w="8700" w:type="dxa"/>
                  <w:hideMark/>
                </w:tcPr>
                <w:p w:rsidR="00245A50" w:rsidRDefault="00245A50">
                  <w:pPr>
                    <w:spacing w:line="270" w:lineRule="atLeast"/>
                    <w:jc w:val="right"/>
                  </w:pPr>
                  <w:r>
                    <w:rPr>
                      <w:rFonts w:ascii="Verdana" w:hAnsi="Verdana"/>
                      <w:noProof/>
                      <w:color w:val="FFFFFF"/>
                      <w:sz w:val="18"/>
                      <w:szCs w:val="18"/>
                      <w:lang w:eastAsia="nl-NL"/>
                    </w:rPr>
                    <w:drawing>
                      <wp:inline distT="0" distB="0" distL="0" distR="0">
                        <wp:extent cx="304800" cy="209550"/>
                        <wp:effectExtent l="0" t="0" r="0" b="0"/>
                        <wp:docPr id="1" name="Afbeelding 1" descr="Top">
                          <a:hlinkClick xmlns:a="http://schemas.openxmlformats.org/drawingml/2006/main" r:id="rId13" tgtFrame="_sel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op"/>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4800" cy="209550"/>
                                </a:xfrm>
                                <a:prstGeom prst="rect">
                                  <a:avLst/>
                                </a:prstGeom>
                                <a:noFill/>
                                <a:ln>
                                  <a:noFill/>
                                </a:ln>
                              </pic:spPr>
                            </pic:pic>
                          </a:graphicData>
                        </a:graphic>
                      </wp:inline>
                    </w:drawing>
                  </w:r>
                </w:p>
              </w:tc>
            </w:tr>
            <w:tr w:rsidR="00245A50">
              <w:tc>
                <w:tcPr>
                  <w:tcW w:w="0" w:type="auto"/>
                  <w:vMerge/>
                  <w:vAlign w:val="center"/>
                  <w:hideMark/>
                </w:tcPr>
                <w:p w:rsidR="00245A50" w:rsidRDefault="00245A50"/>
              </w:tc>
              <w:tc>
                <w:tcPr>
                  <w:tcW w:w="0" w:type="auto"/>
                  <w:shd w:val="clear" w:color="auto" w:fill="FF7101"/>
                  <w:hideMark/>
                </w:tcPr>
                <w:p w:rsidR="00245A50" w:rsidRDefault="00245A50">
                  <w:pPr>
                    <w:spacing w:line="270" w:lineRule="atLeast"/>
                  </w:pPr>
                  <w:r>
                    <w:rPr>
                      <w:rFonts w:ascii="Verdana" w:hAnsi="Verdana"/>
                      <w:color w:val="FFFFFF"/>
                      <w:sz w:val="18"/>
                      <w:szCs w:val="18"/>
                      <w:lang w:eastAsia="nl-NL"/>
                    </w:rPr>
                    <w:t> </w:t>
                  </w:r>
                </w:p>
              </w:tc>
            </w:tr>
            <w:tr w:rsidR="00245A50">
              <w:trPr>
                <w:trHeight w:val="675"/>
              </w:trPr>
              <w:tc>
                <w:tcPr>
                  <w:tcW w:w="0" w:type="auto"/>
                  <w:shd w:val="clear" w:color="auto" w:fill="FF7101"/>
                  <w:hideMark/>
                </w:tcPr>
                <w:p w:rsidR="00245A50" w:rsidRDefault="00245A50">
                  <w:pPr>
                    <w:spacing w:line="270" w:lineRule="atLeast"/>
                  </w:pPr>
                  <w:r>
                    <w:rPr>
                      <w:rFonts w:ascii="Verdana" w:hAnsi="Verdana"/>
                      <w:color w:val="FFFFFF"/>
                      <w:sz w:val="18"/>
                      <w:szCs w:val="18"/>
                      <w:lang w:eastAsia="nl-NL"/>
                    </w:rPr>
                    <w:t> </w:t>
                  </w:r>
                </w:p>
              </w:tc>
              <w:tc>
                <w:tcPr>
                  <w:tcW w:w="0" w:type="auto"/>
                  <w:shd w:val="clear" w:color="auto" w:fill="FF7101"/>
                  <w:hideMark/>
                </w:tcPr>
                <w:p w:rsidR="00245A50" w:rsidRDefault="00245A50">
                  <w:pPr>
                    <w:spacing w:line="270" w:lineRule="atLeast"/>
                  </w:pPr>
                  <w:r>
                    <w:rPr>
                      <w:rFonts w:ascii="Verdana" w:hAnsi="Verdana"/>
                      <w:color w:val="FFFFFF"/>
                      <w:sz w:val="18"/>
                      <w:szCs w:val="18"/>
                      <w:lang w:eastAsia="nl-NL"/>
                    </w:rPr>
                    <w:t> </w:t>
                  </w:r>
                </w:p>
              </w:tc>
            </w:tr>
            <w:tr w:rsidR="00245A50">
              <w:trPr>
                <w:trHeight w:val="1725"/>
              </w:trPr>
              <w:tc>
                <w:tcPr>
                  <w:tcW w:w="0" w:type="auto"/>
                  <w:gridSpan w:val="2"/>
                  <w:shd w:val="clear" w:color="auto" w:fill="484848"/>
                  <w:vAlign w:val="bottom"/>
                  <w:hideMark/>
                </w:tcPr>
                <w:tbl>
                  <w:tblPr>
                    <w:tblW w:w="4750" w:type="pct"/>
                    <w:jc w:val="center"/>
                    <w:tblCellMar>
                      <w:left w:w="0" w:type="dxa"/>
                      <w:right w:w="0" w:type="dxa"/>
                    </w:tblCellMar>
                    <w:tblLook w:val="04A0" w:firstRow="1" w:lastRow="0" w:firstColumn="1" w:lastColumn="0" w:noHBand="0" w:noVBand="1"/>
                  </w:tblPr>
                  <w:tblGrid>
                    <w:gridCol w:w="8550"/>
                  </w:tblGrid>
                  <w:tr w:rsidR="00245A50">
                    <w:trPr>
                      <w:trHeight w:val="750"/>
                      <w:jc w:val="center"/>
                    </w:trPr>
                    <w:tc>
                      <w:tcPr>
                        <w:tcW w:w="0" w:type="auto"/>
                        <w:hideMark/>
                      </w:tcPr>
                      <w:p w:rsidR="00245A50" w:rsidRDefault="00245A50">
                        <w:pPr>
                          <w:spacing w:line="270" w:lineRule="atLeast"/>
                        </w:pPr>
                        <w:r>
                          <w:rPr>
                            <w:rFonts w:ascii="Verdana" w:hAnsi="Verdana"/>
                            <w:color w:val="FFFFFF"/>
                            <w:sz w:val="18"/>
                            <w:szCs w:val="18"/>
                            <w:lang w:eastAsia="nl-NL"/>
                          </w:rPr>
                          <w:t>© 2018 Hogeschool van Arnhem en Nijmegen</w:t>
                        </w:r>
                      </w:p>
                    </w:tc>
                  </w:tr>
                </w:tbl>
                <w:p w:rsidR="00245A50" w:rsidRDefault="00245A50">
                  <w:pPr>
                    <w:spacing w:line="270" w:lineRule="atLeast"/>
                  </w:pPr>
                  <w:r>
                    <w:rPr>
                      <w:rFonts w:ascii="Verdana" w:hAnsi="Verdana"/>
                      <w:color w:val="FFFFFF"/>
                      <w:sz w:val="18"/>
                      <w:szCs w:val="18"/>
                      <w:lang w:eastAsia="nl-NL"/>
                    </w:rPr>
                    <w:br/>
                  </w:r>
                  <w:r>
                    <w:rPr>
                      <w:rFonts w:ascii="Verdana" w:hAnsi="Verdana"/>
                      <w:color w:val="FFFFFF"/>
                      <w:sz w:val="18"/>
                      <w:szCs w:val="18"/>
                      <w:lang w:eastAsia="nl-NL"/>
                    </w:rPr>
                    <w:br/>
                  </w:r>
                </w:p>
              </w:tc>
            </w:tr>
          </w:tbl>
          <w:p w:rsidR="00245A50" w:rsidRDefault="00245A50">
            <w:pPr>
              <w:rPr>
                <w:rFonts w:eastAsia="Times New Roman"/>
                <w:sz w:val="20"/>
                <w:szCs w:val="20"/>
                <w:lang w:eastAsia="nl-NL"/>
              </w:rPr>
            </w:pPr>
          </w:p>
        </w:tc>
      </w:tr>
    </w:tbl>
    <w:p w:rsidR="003B2BFD" w:rsidRPr="00213613" w:rsidRDefault="003B2BFD" w:rsidP="003B2BFD">
      <w:pPr>
        <w:rPr>
          <w:rFonts w:ascii="Verdana" w:hAnsi="Verdana"/>
          <w:sz w:val="18"/>
          <w:szCs w:val="18"/>
        </w:rPr>
      </w:pPr>
    </w:p>
    <w:sectPr w:rsidR="003B2BFD" w:rsidRPr="0021361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3B02B3"/>
    <w:multiLevelType w:val="multilevel"/>
    <w:tmpl w:val="65AE5F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5A50"/>
    <w:rsid w:val="00213613"/>
    <w:rsid w:val="00245A50"/>
    <w:rsid w:val="003B2BFD"/>
    <w:rsid w:val="00882293"/>
    <w:rsid w:val="00946726"/>
    <w:rsid w:val="00AA6EF2"/>
    <w:rsid w:val="00C0796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45A50"/>
    <w:pPr>
      <w:spacing w:after="0" w:line="240" w:lineRule="auto"/>
    </w:pPr>
    <w:rPr>
      <w:rFonts w:ascii="Times New Roman" w:hAnsi="Times New Roman" w:cs="Times New Roman"/>
      <w:sz w:val="24"/>
      <w:szCs w:val="24"/>
    </w:rPr>
  </w:style>
  <w:style w:type="paragraph" w:styleId="Kop2">
    <w:name w:val="heading 2"/>
    <w:basedOn w:val="Standaard"/>
    <w:link w:val="Kop2Char"/>
    <w:uiPriority w:val="9"/>
    <w:unhideWhenUsed/>
    <w:qFormat/>
    <w:rsid w:val="00245A50"/>
    <w:pPr>
      <w:spacing w:before="100" w:beforeAutospacing="1" w:after="100" w:afterAutospacing="1"/>
      <w:outlineLvl w:val="1"/>
    </w:pPr>
    <w:rPr>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245A50"/>
    <w:rPr>
      <w:rFonts w:ascii="Times New Roman" w:hAnsi="Times New Roman" w:cs="Times New Roman"/>
      <w:b/>
      <w:bCs/>
      <w:sz w:val="36"/>
      <w:szCs w:val="36"/>
      <w:lang w:eastAsia="nl-NL"/>
    </w:rPr>
  </w:style>
  <w:style w:type="character" w:styleId="Hyperlink">
    <w:name w:val="Hyperlink"/>
    <w:basedOn w:val="Standaardalinea-lettertype"/>
    <w:uiPriority w:val="99"/>
    <w:semiHidden/>
    <w:unhideWhenUsed/>
    <w:rsid w:val="00245A50"/>
    <w:rPr>
      <w:color w:val="0000FF"/>
      <w:u w:val="single"/>
    </w:rPr>
  </w:style>
  <w:style w:type="paragraph" w:styleId="Normaalweb">
    <w:name w:val="Normal (Web)"/>
    <w:basedOn w:val="Standaard"/>
    <w:uiPriority w:val="99"/>
    <w:unhideWhenUsed/>
    <w:rsid w:val="00245A50"/>
  </w:style>
  <w:style w:type="character" w:styleId="Zwaar">
    <w:name w:val="Strong"/>
    <w:basedOn w:val="Standaardalinea-lettertype"/>
    <w:uiPriority w:val="22"/>
    <w:qFormat/>
    <w:rsid w:val="00245A50"/>
    <w:rPr>
      <w:b/>
      <w:bCs/>
    </w:rPr>
  </w:style>
  <w:style w:type="character" w:styleId="Nadruk">
    <w:name w:val="Emphasis"/>
    <w:basedOn w:val="Standaardalinea-lettertype"/>
    <w:uiPriority w:val="20"/>
    <w:qFormat/>
    <w:rsid w:val="00245A50"/>
    <w:rPr>
      <w:i/>
      <w:iCs/>
    </w:rPr>
  </w:style>
  <w:style w:type="paragraph" w:styleId="Ballontekst">
    <w:name w:val="Balloon Text"/>
    <w:basedOn w:val="Standaard"/>
    <w:link w:val="BallontekstChar"/>
    <w:uiPriority w:val="99"/>
    <w:semiHidden/>
    <w:unhideWhenUsed/>
    <w:rsid w:val="00245A50"/>
    <w:rPr>
      <w:rFonts w:ascii="Tahoma" w:hAnsi="Tahoma" w:cs="Tahoma"/>
      <w:sz w:val="16"/>
      <w:szCs w:val="16"/>
    </w:rPr>
  </w:style>
  <w:style w:type="character" w:customStyle="1" w:styleId="BallontekstChar">
    <w:name w:val="Ballontekst Char"/>
    <w:basedOn w:val="Standaardalinea-lettertype"/>
    <w:link w:val="Ballontekst"/>
    <w:uiPriority w:val="99"/>
    <w:semiHidden/>
    <w:rsid w:val="00245A5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45A50"/>
    <w:pPr>
      <w:spacing w:after="0" w:line="240" w:lineRule="auto"/>
    </w:pPr>
    <w:rPr>
      <w:rFonts w:ascii="Times New Roman" w:hAnsi="Times New Roman" w:cs="Times New Roman"/>
      <w:sz w:val="24"/>
      <w:szCs w:val="24"/>
    </w:rPr>
  </w:style>
  <w:style w:type="paragraph" w:styleId="Kop2">
    <w:name w:val="heading 2"/>
    <w:basedOn w:val="Standaard"/>
    <w:link w:val="Kop2Char"/>
    <w:uiPriority w:val="9"/>
    <w:unhideWhenUsed/>
    <w:qFormat/>
    <w:rsid w:val="00245A50"/>
    <w:pPr>
      <w:spacing w:before="100" w:beforeAutospacing="1" w:after="100" w:afterAutospacing="1"/>
      <w:outlineLvl w:val="1"/>
    </w:pPr>
    <w:rPr>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245A50"/>
    <w:rPr>
      <w:rFonts w:ascii="Times New Roman" w:hAnsi="Times New Roman" w:cs="Times New Roman"/>
      <w:b/>
      <w:bCs/>
      <w:sz w:val="36"/>
      <w:szCs w:val="36"/>
      <w:lang w:eastAsia="nl-NL"/>
    </w:rPr>
  </w:style>
  <w:style w:type="character" w:styleId="Hyperlink">
    <w:name w:val="Hyperlink"/>
    <w:basedOn w:val="Standaardalinea-lettertype"/>
    <w:uiPriority w:val="99"/>
    <w:semiHidden/>
    <w:unhideWhenUsed/>
    <w:rsid w:val="00245A50"/>
    <w:rPr>
      <w:color w:val="0000FF"/>
      <w:u w:val="single"/>
    </w:rPr>
  </w:style>
  <w:style w:type="paragraph" w:styleId="Normaalweb">
    <w:name w:val="Normal (Web)"/>
    <w:basedOn w:val="Standaard"/>
    <w:uiPriority w:val="99"/>
    <w:unhideWhenUsed/>
    <w:rsid w:val="00245A50"/>
  </w:style>
  <w:style w:type="character" w:styleId="Zwaar">
    <w:name w:val="Strong"/>
    <w:basedOn w:val="Standaardalinea-lettertype"/>
    <w:uiPriority w:val="22"/>
    <w:qFormat/>
    <w:rsid w:val="00245A50"/>
    <w:rPr>
      <w:b/>
      <w:bCs/>
    </w:rPr>
  </w:style>
  <w:style w:type="character" w:styleId="Nadruk">
    <w:name w:val="Emphasis"/>
    <w:basedOn w:val="Standaardalinea-lettertype"/>
    <w:uiPriority w:val="20"/>
    <w:qFormat/>
    <w:rsid w:val="00245A50"/>
    <w:rPr>
      <w:i/>
      <w:iCs/>
    </w:rPr>
  </w:style>
  <w:style w:type="paragraph" w:styleId="Ballontekst">
    <w:name w:val="Balloon Text"/>
    <w:basedOn w:val="Standaard"/>
    <w:link w:val="BallontekstChar"/>
    <w:uiPriority w:val="99"/>
    <w:semiHidden/>
    <w:unhideWhenUsed/>
    <w:rsid w:val="00245A50"/>
    <w:rPr>
      <w:rFonts w:ascii="Tahoma" w:hAnsi="Tahoma" w:cs="Tahoma"/>
      <w:sz w:val="16"/>
      <w:szCs w:val="16"/>
    </w:rPr>
  </w:style>
  <w:style w:type="character" w:customStyle="1" w:styleId="BallontekstChar">
    <w:name w:val="Ballontekst Char"/>
    <w:basedOn w:val="Standaardalinea-lettertype"/>
    <w:link w:val="Ballontekst"/>
    <w:uiPriority w:val="99"/>
    <w:semiHidden/>
    <w:rsid w:val="00245A5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5479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top"/><Relationship Id="rId3" Type="http://schemas.microsoft.com/office/2007/relationships/stylesWithEffects" Target="stylesWithEffects.xml"/><Relationship Id="rId7" Type="http://schemas.openxmlformats.org/officeDocument/2006/relationships/image" Target="media/image1.png"/><Relationship Id="rId12" Type="http://schemas.openxmlformats.org/officeDocument/2006/relationships/image" Target="media/image3.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mailing.han.nl/927/system/newsletter.asp?id=3932370D31353330360D31353432370D36353939320D310D300D41304542414231340D310D0D300D333435300D372E372E302E31383939320D31" TargetMode="External"/><Relationship Id="rId11" Type="http://schemas.openxmlformats.org/officeDocument/2006/relationships/hyperlink" Target="http://mailing.han.nl/927/system/newsletter.asp?id=3932370D31353330360D31353432370D36353939320D310D300D41304542414231340D310D0D300D333435300D372E372E302E31383939320D32"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Marit.Veeneman@han.nl" TargetMode="External"/><Relationship Id="rId4" Type="http://schemas.openxmlformats.org/officeDocument/2006/relationships/settings" Target="settings.xml"/><Relationship Id="rId9" Type="http://schemas.openxmlformats.org/officeDocument/2006/relationships/hyperlink" Target="https://www.han.nl/start/corporate/nieuws/agenda/_items/wat-werkt-de-methode-of-de-relatie/~aanmelden/" TargetMode="External"/><Relationship Id="rId14" Type="http://schemas.openxmlformats.org/officeDocument/2006/relationships/image" Target="media/image4.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6407D8FE</Template>
  <TotalTime>1</TotalTime>
  <Pages>3</Pages>
  <Words>453</Words>
  <Characters>2495</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Pro Persona</Company>
  <LinksUpToDate>false</LinksUpToDate>
  <CharactersWithSpaces>2943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Agajan, Oksana</dc:creator>
  <cp:lastModifiedBy>Agajan, Oksana</cp:lastModifiedBy>
  <cp:revision>1</cp:revision>
  <dcterms:created xsi:type="dcterms:W3CDTF">2019-01-17T11:41:00Z</dcterms:created>
  <dcterms:modified xsi:type="dcterms:W3CDTF">2019-01-17T11:42:00Z</dcterms:modified>
</cp:coreProperties>
</file>